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9736C">
      <w:pPr>
        <w:autoSpaceDE w:val="0"/>
        <w:autoSpaceDN w:val="0"/>
        <w:jc w:val="center"/>
        <w:textAlignment w:val="bottom"/>
        <w:rPr>
          <w:rFonts w:hint="eastAsia" w:ascii="仿宋_GB2312" w:hAnsi="仿宋_GB2312" w:eastAsia="仿宋_GB2312" w:cs="仿宋_GB2312"/>
          <w:b/>
          <w:sz w:val="84"/>
          <w:highlight w:val="none"/>
        </w:rPr>
      </w:pPr>
    </w:p>
    <w:p w14:paraId="2EA9D486">
      <w:pPr>
        <w:autoSpaceDE w:val="0"/>
        <w:autoSpaceDN w:val="0"/>
        <w:jc w:val="center"/>
        <w:textAlignment w:val="bottom"/>
        <w:rPr>
          <w:rFonts w:hint="eastAsia" w:ascii="仿宋_GB2312" w:hAnsi="仿宋_GB2312" w:eastAsia="仿宋_GB2312" w:cs="仿宋_GB2312"/>
          <w:b/>
          <w:sz w:val="84"/>
          <w:highlight w:val="none"/>
        </w:rPr>
      </w:pPr>
      <w:r>
        <w:rPr>
          <w:rFonts w:hint="eastAsia" w:ascii="仿宋_GB2312" w:hAnsi="仿宋_GB2312" w:eastAsia="仿宋_GB2312" w:cs="仿宋_GB2312"/>
          <w:b/>
          <w:sz w:val="84"/>
          <w:highlight w:val="none"/>
          <w:lang w:val="en-US" w:eastAsia="zh-CN"/>
        </w:rPr>
        <w:t xml:space="preserve">询 价 采 购 </w:t>
      </w:r>
      <w:r>
        <w:rPr>
          <w:rFonts w:hint="eastAsia" w:ascii="仿宋_GB2312" w:hAnsi="仿宋_GB2312" w:eastAsia="仿宋_GB2312" w:cs="仿宋_GB2312"/>
          <w:b/>
          <w:sz w:val="84"/>
          <w:highlight w:val="none"/>
        </w:rPr>
        <w:t>文</w:t>
      </w:r>
      <w:r>
        <w:rPr>
          <w:rFonts w:hint="eastAsia" w:ascii="仿宋_GB2312" w:hAnsi="仿宋_GB2312" w:eastAsia="仿宋_GB2312" w:cs="仿宋_GB2312"/>
          <w:b/>
          <w:sz w:val="84"/>
          <w:highlight w:val="none"/>
          <w:lang w:val="en-US" w:eastAsia="zh-CN"/>
        </w:rPr>
        <w:t xml:space="preserve"> </w:t>
      </w:r>
      <w:r>
        <w:rPr>
          <w:rFonts w:hint="eastAsia" w:ascii="仿宋_GB2312" w:hAnsi="仿宋_GB2312" w:eastAsia="仿宋_GB2312" w:cs="仿宋_GB2312"/>
          <w:b/>
          <w:sz w:val="84"/>
          <w:highlight w:val="none"/>
        </w:rPr>
        <w:t>件</w:t>
      </w:r>
    </w:p>
    <w:p w14:paraId="4E0F1CA3">
      <w:pPr>
        <w:spacing w:line="300" w:lineRule="auto"/>
        <w:jc w:val="center"/>
        <w:rPr>
          <w:rFonts w:hint="eastAsia" w:ascii="仿宋_GB2312" w:hAnsi="仿宋_GB2312" w:eastAsia="仿宋_GB2312" w:cs="仿宋_GB2312"/>
          <w:b/>
          <w:sz w:val="36"/>
          <w:highlight w:val="none"/>
        </w:rPr>
      </w:pPr>
    </w:p>
    <w:p w14:paraId="33044465">
      <w:pPr>
        <w:autoSpaceDE w:val="0"/>
        <w:autoSpaceDN w:val="0"/>
        <w:spacing w:line="480" w:lineRule="auto"/>
        <w:ind w:firstLine="643" w:firstLineChars="200"/>
        <w:textAlignment w:val="bottom"/>
        <w:rPr>
          <w:rFonts w:hint="eastAsia" w:ascii="仿宋_GB2312" w:hAnsi="仿宋_GB2312" w:eastAsia="仿宋_GB2312" w:cs="仿宋_GB2312"/>
          <w:b/>
          <w:sz w:val="32"/>
          <w:szCs w:val="32"/>
          <w:highlight w:val="none"/>
        </w:rPr>
      </w:pPr>
    </w:p>
    <w:p w14:paraId="128E23D8">
      <w:pPr>
        <w:autoSpaceDE w:val="0"/>
        <w:autoSpaceDN w:val="0"/>
        <w:spacing w:line="480" w:lineRule="auto"/>
        <w:ind w:firstLine="643" w:firstLineChars="200"/>
        <w:textAlignment w:val="bottom"/>
        <w:outlineLvl w:val="0"/>
        <w:rPr>
          <w:rFonts w:hint="default" w:ascii="仿宋_GB2312" w:hAnsi="仿宋_GB2312" w:eastAsia="仿宋_GB2312" w:cs="仿宋_GB2312"/>
          <w:b/>
          <w:sz w:val="32"/>
          <w:szCs w:val="32"/>
          <w:highlight w:val="none"/>
          <w:u w:val="single"/>
          <w:lang w:val="en-US" w:eastAsia="zh-CN"/>
        </w:rPr>
      </w:pPr>
      <w:bookmarkStart w:id="0" w:name="_Toc13441"/>
      <w:bookmarkStart w:id="1" w:name="_Toc9284"/>
      <w:r>
        <w:rPr>
          <w:rFonts w:hint="eastAsia" w:ascii="仿宋_GB2312" w:hAnsi="仿宋_GB2312" w:eastAsia="仿宋_GB2312" w:cs="仿宋_GB2312"/>
          <w:b/>
          <w:sz w:val="32"/>
          <w:szCs w:val="32"/>
          <w:highlight w:val="none"/>
        </w:rPr>
        <w:t>采购编号：</w:t>
      </w:r>
      <w:bookmarkEnd w:id="0"/>
      <w:bookmarkEnd w:id="1"/>
      <w:r>
        <w:rPr>
          <w:rFonts w:hint="eastAsia" w:ascii="仿宋_GB2312" w:hAnsi="仿宋_GB2312" w:eastAsia="仿宋_GB2312" w:cs="仿宋_GB2312"/>
          <w:b/>
          <w:sz w:val="32"/>
          <w:szCs w:val="32"/>
          <w:highlight w:val="none"/>
        </w:rPr>
        <w:t>AJZY-ZB-202</w:t>
      </w:r>
      <w:r>
        <w:rPr>
          <w:rFonts w:hint="eastAsia" w:ascii="仿宋_GB2312" w:hAnsi="仿宋_GB2312" w:eastAsia="仿宋_GB2312" w:cs="仿宋_GB2312"/>
          <w:b/>
          <w:sz w:val="32"/>
          <w:szCs w:val="32"/>
          <w:highlight w:val="none"/>
          <w:lang w:val="en-US" w:eastAsia="zh-CN"/>
        </w:rPr>
        <w:t>50630</w:t>
      </w:r>
    </w:p>
    <w:p w14:paraId="58D0F23B">
      <w:pPr>
        <w:autoSpaceDE w:val="0"/>
        <w:autoSpaceDN w:val="0"/>
        <w:spacing w:line="480" w:lineRule="auto"/>
        <w:ind w:firstLine="643" w:firstLineChars="200"/>
        <w:textAlignment w:val="bottom"/>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rPr>
        <w:t>项目名称：</w:t>
      </w:r>
      <w:r>
        <w:rPr>
          <w:rFonts w:hint="eastAsia" w:ascii="仿宋_GB2312" w:hAnsi="仿宋_GB2312" w:eastAsia="仿宋_GB2312" w:cs="仿宋_GB2312"/>
          <w:b/>
          <w:sz w:val="32"/>
          <w:szCs w:val="32"/>
          <w:highlight w:val="none"/>
          <w:lang w:val="en-US" w:eastAsia="zh-CN"/>
        </w:rPr>
        <w:t>浙江安居筑友科技有限公司</w:t>
      </w:r>
    </w:p>
    <w:p w14:paraId="63DCC5AE">
      <w:pPr>
        <w:autoSpaceDE w:val="0"/>
        <w:autoSpaceDN w:val="0"/>
        <w:spacing w:line="480" w:lineRule="auto"/>
        <w:ind w:firstLine="2570" w:firstLineChars="800"/>
        <w:textAlignment w:val="bottom"/>
        <w:rPr>
          <w:rFonts w:hint="default"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2025年度职业健康检查项目</w:t>
      </w:r>
    </w:p>
    <w:p w14:paraId="7618B78A">
      <w:pPr>
        <w:spacing w:line="480" w:lineRule="auto"/>
        <w:ind w:firstLine="643" w:firstLineChars="200"/>
        <w:rPr>
          <w:rFonts w:hint="eastAsia" w:ascii="仿宋_GB2312" w:hAnsi="仿宋_GB2312" w:eastAsia="仿宋_GB2312" w:cs="仿宋_GB2312"/>
          <w:b/>
          <w:sz w:val="32"/>
          <w:szCs w:val="32"/>
          <w:highlight w:val="none"/>
          <w:u w:val="single"/>
        </w:rPr>
      </w:pPr>
    </w:p>
    <w:p w14:paraId="2F40F420">
      <w:pPr>
        <w:spacing w:line="480" w:lineRule="auto"/>
        <w:jc w:val="center"/>
        <w:rPr>
          <w:rFonts w:hint="eastAsia" w:ascii="仿宋_GB2312" w:hAnsi="仿宋_GB2312" w:eastAsia="仿宋_GB2312" w:cs="仿宋_GB2312"/>
          <w:sz w:val="32"/>
          <w:szCs w:val="32"/>
          <w:highlight w:val="none"/>
        </w:rPr>
      </w:pPr>
    </w:p>
    <w:p w14:paraId="1BF6C9E2">
      <w:pPr>
        <w:spacing w:line="480" w:lineRule="auto"/>
        <w:jc w:val="center"/>
        <w:rPr>
          <w:rFonts w:hint="eastAsia" w:ascii="仿宋_GB2312" w:hAnsi="仿宋_GB2312" w:eastAsia="仿宋_GB2312" w:cs="仿宋_GB2312"/>
          <w:sz w:val="32"/>
          <w:szCs w:val="32"/>
          <w:highlight w:val="none"/>
        </w:rPr>
      </w:pPr>
    </w:p>
    <w:p w14:paraId="0B9AF6A1">
      <w:pPr>
        <w:spacing w:line="480" w:lineRule="auto"/>
        <w:jc w:val="center"/>
        <w:rPr>
          <w:rFonts w:hint="eastAsia" w:ascii="仿宋_GB2312" w:hAnsi="仿宋_GB2312" w:eastAsia="仿宋_GB2312" w:cs="仿宋_GB2312"/>
          <w:sz w:val="32"/>
          <w:szCs w:val="32"/>
          <w:highlight w:val="none"/>
        </w:rPr>
      </w:pPr>
    </w:p>
    <w:p w14:paraId="2CBE214C">
      <w:pPr>
        <w:spacing w:line="480" w:lineRule="auto"/>
        <w:jc w:val="center"/>
        <w:rPr>
          <w:rFonts w:hint="eastAsia" w:ascii="仿宋_GB2312" w:hAnsi="仿宋_GB2312" w:eastAsia="仿宋_GB2312" w:cs="仿宋_GB2312"/>
          <w:sz w:val="32"/>
          <w:szCs w:val="32"/>
          <w:highlight w:val="none"/>
        </w:rPr>
      </w:pPr>
    </w:p>
    <w:p w14:paraId="4FABAA6C">
      <w:pPr>
        <w:spacing w:line="480" w:lineRule="auto"/>
        <w:jc w:val="center"/>
        <w:rPr>
          <w:rFonts w:hint="eastAsia" w:ascii="仿宋_GB2312" w:hAnsi="仿宋_GB2312" w:eastAsia="仿宋_GB2312" w:cs="仿宋_GB2312"/>
          <w:sz w:val="32"/>
          <w:szCs w:val="32"/>
          <w:highlight w:val="none"/>
        </w:rPr>
      </w:pPr>
    </w:p>
    <w:tbl>
      <w:tblPr>
        <w:tblStyle w:val="17"/>
        <w:tblW w:w="6211" w:type="dxa"/>
        <w:jc w:val="center"/>
        <w:tblLayout w:type="fixed"/>
        <w:tblCellMar>
          <w:top w:w="0" w:type="dxa"/>
          <w:left w:w="108" w:type="dxa"/>
          <w:bottom w:w="0" w:type="dxa"/>
          <w:right w:w="108" w:type="dxa"/>
        </w:tblCellMar>
      </w:tblPr>
      <w:tblGrid>
        <w:gridCol w:w="1685"/>
        <w:gridCol w:w="346"/>
        <w:gridCol w:w="4180"/>
      </w:tblGrid>
      <w:tr w14:paraId="09F7D168">
        <w:tblPrEx>
          <w:tblCellMar>
            <w:top w:w="0" w:type="dxa"/>
            <w:left w:w="108" w:type="dxa"/>
            <w:bottom w:w="0" w:type="dxa"/>
            <w:right w:w="108" w:type="dxa"/>
          </w:tblCellMar>
        </w:tblPrEx>
        <w:trPr>
          <w:trHeight w:val="680" w:hRule="atLeast"/>
          <w:jc w:val="center"/>
        </w:trPr>
        <w:tc>
          <w:tcPr>
            <w:tcW w:w="1685" w:type="dxa"/>
          </w:tcPr>
          <w:p w14:paraId="0C15EFEB">
            <w:pPr>
              <w:pStyle w:val="8"/>
              <w:spacing w:line="480" w:lineRule="auto"/>
              <w:jc w:val="distribute"/>
              <w:rPr>
                <w:rFonts w:hint="eastAsia" w:ascii="仿宋_GB2312" w:hAnsi="仿宋_GB2312" w:eastAsia="仿宋_GB2312" w:cs="仿宋_GB2312"/>
                <w:b/>
                <w:snapToGrid w:val="0"/>
                <w:kern w:val="0"/>
                <w:sz w:val="32"/>
                <w:szCs w:val="32"/>
                <w:highlight w:val="none"/>
              </w:rPr>
            </w:pPr>
            <w:r>
              <w:rPr>
                <w:rFonts w:hint="eastAsia" w:ascii="仿宋_GB2312" w:hAnsi="仿宋_GB2312" w:eastAsia="仿宋_GB2312" w:cs="仿宋_GB2312"/>
                <w:b/>
                <w:bCs/>
                <w:w w:val="80"/>
                <w:sz w:val="32"/>
                <w:szCs w:val="32"/>
                <w:highlight w:val="none"/>
                <w:lang w:bidi="th-TH"/>
              </w:rPr>
              <w:t>采购人</w:t>
            </w:r>
          </w:p>
        </w:tc>
        <w:tc>
          <w:tcPr>
            <w:tcW w:w="346" w:type="dxa"/>
          </w:tcPr>
          <w:p w14:paraId="72FC4F87">
            <w:pPr>
              <w:pStyle w:val="8"/>
              <w:spacing w:line="480" w:lineRule="auto"/>
              <w:jc w:val="center"/>
              <w:rPr>
                <w:rFonts w:hint="eastAsia" w:ascii="仿宋_GB2312" w:hAnsi="仿宋_GB2312" w:eastAsia="仿宋_GB2312" w:cs="仿宋_GB2312"/>
                <w:b/>
                <w:snapToGrid w:val="0"/>
                <w:kern w:val="0"/>
                <w:sz w:val="32"/>
                <w:szCs w:val="32"/>
                <w:highlight w:val="none"/>
              </w:rPr>
            </w:pPr>
            <w:r>
              <w:rPr>
                <w:rFonts w:hint="eastAsia" w:ascii="仿宋_GB2312" w:hAnsi="仿宋_GB2312" w:eastAsia="仿宋_GB2312" w:cs="仿宋_GB2312"/>
                <w:b/>
                <w:bCs/>
                <w:w w:val="80"/>
                <w:sz w:val="32"/>
                <w:szCs w:val="32"/>
                <w:highlight w:val="none"/>
                <w:lang w:bidi="th-TH"/>
              </w:rPr>
              <w:t>:</w:t>
            </w:r>
          </w:p>
        </w:tc>
        <w:tc>
          <w:tcPr>
            <w:tcW w:w="4180" w:type="dxa"/>
            <w:vAlign w:val="center"/>
          </w:tcPr>
          <w:p w14:paraId="54A823CA">
            <w:pPr>
              <w:pStyle w:val="8"/>
              <w:spacing w:line="480" w:lineRule="auto"/>
              <w:jc w:val="distribute"/>
              <w:rPr>
                <w:rFonts w:hint="eastAsia" w:ascii="仿宋_GB2312" w:hAnsi="仿宋_GB2312" w:eastAsia="仿宋_GB2312" w:cs="仿宋_GB2312"/>
                <w:b/>
                <w:bCs/>
                <w:w w:val="80"/>
                <w:sz w:val="32"/>
                <w:szCs w:val="32"/>
                <w:highlight w:val="none"/>
                <w:lang w:bidi="th-TH"/>
              </w:rPr>
            </w:pPr>
            <w:r>
              <w:rPr>
                <w:rFonts w:hint="eastAsia" w:ascii="仿宋_GB2312" w:hAnsi="仿宋_GB2312" w:eastAsia="仿宋_GB2312" w:cs="仿宋_GB2312"/>
                <w:b/>
                <w:sz w:val="32"/>
                <w:szCs w:val="32"/>
                <w:highlight w:val="none"/>
                <w:lang w:val="en-US" w:eastAsia="zh-CN"/>
              </w:rPr>
              <w:t>浙江安居筑友科技有限公司</w:t>
            </w:r>
          </w:p>
        </w:tc>
      </w:tr>
      <w:tr w14:paraId="3DC86FD2">
        <w:tblPrEx>
          <w:tblCellMar>
            <w:top w:w="0" w:type="dxa"/>
            <w:left w:w="108" w:type="dxa"/>
            <w:bottom w:w="0" w:type="dxa"/>
            <w:right w:w="108" w:type="dxa"/>
          </w:tblCellMar>
        </w:tblPrEx>
        <w:trPr>
          <w:trHeight w:val="680" w:hRule="atLeast"/>
          <w:jc w:val="center"/>
        </w:trPr>
        <w:tc>
          <w:tcPr>
            <w:tcW w:w="6211" w:type="dxa"/>
            <w:gridSpan w:val="3"/>
            <w:vAlign w:val="bottom"/>
          </w:tcPr>
          <w:p w14:paraId="7E40422C">
            <w:pPr>
              <w:pStyle w:val="6"/>
              <w:bidi w:val="0"/>
              <w:jc w:val="center"/>
              <w:rPr>
                <w:rFonts w:hint="eastAsia" w:ascii="仿宋_GB2312" w:hAnsi="仿宋_GB2312" w:eastAsia="仿宋_GB2312" w:cs="仿宋_GB2312"/>
                <w:b/>
                <w:snapToGrid w:val="0"/>
                <w:kern w:val="0"/>
                <w:szCs w:val="32"/>
                <w:highlight w:val="none"/>
              </w:rPr>
            </w:pPr>
          </w:p>
        </w:tc>
      </w:tr>
    </w:tbl>
    <w:p w14:paraId="2E045628">
      <w:pPr>
        <w:rPr>
          <w:rFonts w:hint="eastAsia" w:ascii="仿宋_GB2312" w:hAnsi="仿宋_GB2312" w:eastAsia="仿宋_GB2312" w:cs="仿宋_GB2312"/>
          <w:highlight w:val="none"/>
        </w:rPr>
      </w:pPr>
    </w:p>
    <w:p w14:paraId="763AE951">
      <w:pPr>
        <w:rPr>
          <w:rFonts w:hint="eastAsia" w:ascii="仿宋_GB2312" w:hAnsi="仿宋_GB2312" w:eastAsia="仿宋_GB2312" w:cs="仿宋_GB2312"/>
          <w:b/>
          <w:sz w:val="36"/>
          <w:highlight w:val="none"/>
        </w:rPr>
      </w:pPr>
    </w:p>
    <w:p w14:paraId="68C464C0">
      <w:pPr>
        <w:spacing w:line="480" w:lineRule="auto"/>
        <w:rPr>
          <w:rFonts w:hint="eastAsia" w:ascii="仿宋_GB2312" w:hAnsi="仿宋_GB2312" w:eastAsia="仿宋_GB2312" w:cs="仿宋_GB2312"/>
          <w:b/>
          <w:bCs/>
          <w:snapToGrid w:val="0"/>
          <w:color w:val="auto"/>
          <w:sz w:val="24"/>
          <w:szCs w:val="24"/>
          <w:highlight w:val="none"/>
        </w:rPr>
        <w:sectPr>
          <w:footerReference r:id="rId3" w:type="default"/>
          <w:pgSz w:w="11906" w:h="16838"/>
          <w:pgMar w:top="1440" w:right="1800" w:bottom="1440" w:left="1800" w:header="851" w:footer="992" w:gutter="0"/>
          <w:cols w:space="425" w:num="1"/>
          <w:docGrid w:type="lines" w:linePitch="312" w:charSpace="0"/>
        </w:sectPr>
      </w:pPr>
    </w:p>
    <w:p w14:paraId="5BCA3397">
      <w:pPr>
        <w:pStyle w:val="12"/>
        <w:rPr>
          <w:rFonts w:hint="eastAsia" w:ascii="仿宋_GB2312" w:hAnsi="仿宋_GB2312" w:eastAsia="仿宋_GB2312" w:cs="仿宋_GB2312"/>
        </w:rPr>
      </w:pPr>
    </w:p>
    <w:sdt>
      <w:sdtPr>
        <w:rPr>
          <w:rFonts w:hint="eastAsia" w:ascii="仿宋_GB2312" w:hAnsi="仿宋_GB2312" w:eastAsia="仿宋_GB2312" w:cs="仿宋_GB2312"/>
          <w:kern w:val="2"/>
          <w:sz w:val="24"/>
          <w:szCs w:val="24"/>
          <w:lang w:val="en-US" w:eastAsia="zh-CN" w:bidi="ar-SA"/>
        </w:rPr>
        <w:id w:val="147479556"/>
        <w15:color w:val="DBDBDB"/>
        <w:docPartObj>
          <w:docPartGallery w:val="Table of Contents"/>
          <w:docPartUnique/>
        </w:docPartObj>
      </w:sdtPr>
      <w:sdtEndPr>
        <w:rPr>
          <w:rFonts w:hint="eastAsia" w:ascii="仿宋_GB2312" w:hAnsi="仿宋_GB2312" w:eastAsia="仿宋_GB2312" w:cs="仿宋_GB2312"/>
          <w:kern w:val="2"/>
          <w:sz w:val="24"/>
          <w:szCs w:val="24"/>
          <w:lang w:val="en-US" w:eastAsia="zh-CN" w:bidi="ar-SA"/>
        </w:rPr>
      </w:sdtEndPr>
      <w:sdtContent>
        <w:p w14:paraId="79B06268">
          <w:pPr>
            <w:spacing w:before="0" w:beforeLines="0" w:after="0" w:afterLines="0" w:line="48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目</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录</w:t>
          </w:r>
        </w:p>
        <w:p w14:paraId="12993225">
          <w:pPr>
            <w:pStyle w:val="12"/>
            <w:tabs>
              <w:tab w:val="right" w:leader="dot" w:pos="8306"/>
            </w:tabs>
            <w:spacing w:line="480" w:lineRule="auto"/>
            <w:rPr>
              <w:rFonts w:hint="eastAsia" w:ascii="仿宋_GB2312" w:hAnsi="仿宋_GB2312" w:eastAsia="仿宋_GB2312" w:cs="仿宋_GB2312"/>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TOC \o "1-1" \h \u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_Toc9109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bCs/>
              <w:snapToGrid w:val="0"/>
              <w:szCs w:val="30"/>
              <w:highlight w:val="none"/>
            </w:rPr>
            <w:t xml:space="preserve">第一章  </w:t>
          </w:r>
          <w:r>
            <w:rPr>
              <w:rFonts w:hint="eastAsia" w:ascii="仿宋_GB2312" w:hAnsi="仿宋_GB2312" w:eastAsia="仿宋_GB2312" w:cs="仿宋_GB2312"/>
              <w:bCs/>
              <w:snapToGrid w:val="0"/>
              <w:szCs w:val="30"/>
              <w:highlight w:val="none"/>
              <w:lang w:val="en-US" w:eastAsia="zh-CN"/>
            </w:rPr>
            <w:t>询价采购</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_Toc9109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41991AC8">
          <w:pPr>
            <w:pStyle w:val="12"/>
            <w:tabs>
              <w:tab w:val="right" w:leader="dot" w:pos="8306"/>
            </w:tabs>
            <w:spacing w:line="480" w:lineRule="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_Toc29342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bCs/>
              <w:szCs w:val="30"/>
            </w:rPr>
            <w:t xml:space="preserve">第二章 </w:t>
          </w:r>
          <w:r>
            <w:rPr>
              <w:rFonts w:hint="eastAsia" w:ascii="仿宋_GB2312" w:hAnsi="仿宋_GB2312" w:eastAsia="仿宋_GB2312" w:cs="仿宋_GB2312"/>
              <w:bCs/>
              <w:szCs w:val="30"/>
              <w:lang w:val="en-US" w:eastAsia="zh-CN"/>
            </w:rPr>
            <w:t xml:space="preserve"> </w:t>
          </w:r>
          <w:r>
            <w:rPr>
              <w:rFonts w:hint="eastAsia" w:ascii="仿宋_GB2312" w:hAnsi="仿宋_GB2312" w:eastAsia="仿宋_GB2312" w:cs="仿宋_GB2312"/>
              <w:bCs/>
              <w:szCs w:val="30"/>
              <w:highlight w:val="none"/>
            </w:rPr>
            <w:t>技术要求及技术规范</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_Toc29342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6B4EB2EA">
          <w:pPr>
            <w:pStyle w:val="12"/>
            <w:tabs>
              <w:tab w:val="right" w:leader="dot" w:pos="8306"/>
            </w:tabs>
            <w:spacing w:line="480" w:lineRule="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_Toc5220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bCs/>
              <w:szCs w:val="28"/>
              <w:highlight w:val="none"/>
              <w:lang w:val="en-US" w:eastAsia="zh-CN"/>
            </w:rPr>
            <w:t>第三章  合同条款内容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_Toc5220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3F7A2767">
          <w:pPr>
            <w:pStyle w:val="12"/>
            <w:tabs>
              <w:tab w:val="right" w:leader="dot" w:pos="8306"/>
            </w:tabs>
            <w:spacing w:line="480" w:lineRule="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_Toc5985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bCs/>
              <w:szCs w:val="28"/>
              <w:lang w:val="en-US" w:eastAsia="zh-CN"/>
            </w:rPr>
            <w:t>第四章  报价须知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_Toc5985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32B10509">
          <w:pPr>
            <w:pStyle w:val="12"/>
            <w:tabs>
              <w:tab w:val="right" w:leader="dot" w:pos="8306"/>
            </w:tabs>
            <w:spacing w:line="480" w:lineRule="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_Toc22190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bCs/>
              <w:szCs w:val="28"/>
              <w:lang w:val="en-US" w:eastAsia="zh-CN"/>
            </w:rPr>
            <w:t>第五章  中选人的确定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_Toc22190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2A1C14DA">
          <w:pPr>
            <w:pStyle w:val="12"/>
            <w:tabs>
              <w:tab w:val="right" w:leader="dot" w:pos="8306"/>
            </w:tabs>
            <w:spacing w:line="480" w:lineRule="auto"/>
            <w:rPr>
              <w:rFonts w:hint="eastAsia" w:ascii="仿宋_GB2312" w:hAnsi="仿宋_GB2312" w:eastAsia="仿宋_GB2312" w:cs="仿宋_GB2312"/>
            </w:rPr>
          </w:pPr>
          <w:r>
            <w:rPr>
              <w:rFonts w:hint="eastAsia" w:ascii="仿宋_GB2312" w:hAnsi="仿宋_GB2312" w:eastAsia="仿宋_GB2312" w:cs="仿宋_GB2312"/>
              <w:szCs w:val="24"/>
            </w:rPr>
            <w:fldChar w:fldCharType="begin"/>
          </w:r>
          <w:r>
            <w:rPr>
              <w:rFonts w:hint="eastAsia" w:ascii="仿宋_GB2312" w:hAnsi="仿宋_GB2312" w:eastAsia="仿宋_GB2312" w:cs="仿宋_GB2312"/>
              <w:szCs w:val="24"/>
            </w:rPr>
            <w:instrText xml:space="preserve"> HYPERLINK \l _Toc31850 </w:instrText>
          </w:r>
          <w:r>
            <w:rPr>
              <w:rFonts w:hint="eastAsia" w:ascii="仿宋_GB2312" w:hAnsi="仿宋_GB2312" w:eastAsia="仿宋_GB2312" w:cs="仿宋_GB2312"/>
              <w:szCs w:val="24"/>
            </w:rPr>
            <w:fldChar w:fldCharType="separate"/>
          </w:r>
          <w:r>
            <w:rPr>
              <w:rFonts w:hint="eastAsia" w:ascii="仿宋_GB2312" w:hAnsi="仿宋_GB2312" w:eastAsia="仿宋_GB2312" w:cs="仿宋_GB2312"/>
              <w:bCs/>
              <w:snapToGrid w:val="0"/>
              <w:kern w:val="2"/>
              <w:szCs w:val="30"/>
              <w:highlight w:val="none"/>
              <w:lang w:val="en-US" w:eastAsia="zh-CN" w:bidi="ar-SA"/>
            </w:rPr>
            <w:t>第六章  报价文件格式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_Toc31850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szCs w:val="24"/>
            </w:rPr>
            <w:fldChar w:fldCharType="end"/>
          </w:r>
        </w:p>
        <w:p w14:paraId="6E0212D5">
          <w:pPr>
            <w:pStyle w:val="12"/>
            <w:tabs>
              <w:tab w:val="right" w:leader="dot" w:pos="8306"/>
            </w:tabs>
            <w:spacing w:line="480" w:lineRule="auto"/>
            <w:rPr>
              <w:rFonts w:hint="eastAsia" w:ascii="仿宋_GB2312" w:hAnsi="仿宋_GB2312" w:eastAsia="仿宋_GB2312" w:cs="仿宋_GB2312"/>
            </w:rPr>
          </w:pPr>
        </w:p>
        <w:p w14:paraId="4A7DBC19">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end"/>
          </w:r>
        </w:p>
      </w:sdtContent>
    </w:sdt>
    <w:p w14:paraId="4234FEB1">
      <w:pPr>
        <w:pStyle w:val="2"/>
        <w:adjustRightInd w:val="0"/>
        <w:snapToGrid w:val="0"/>
        <w:spacing w:before="240" w:after="240" w:line="480" w:lineRule="auto"/>
        <w:outlineLvl w:val="9"/>
        <w:rPr>
          <w:rFonts w:hint="eastAsia" w:ascii="仿宋_GB2312" w:hAnsi="仿宋_GB2312" w:eastAsia="仿宋_GB2312" w:cs="仿宋_GB2312"/>
          <w:b/>
          <w:bCs/>
          <w:snapToGrid w:val="0"/>
          <w:color w:val="auto"/>
          <w:sz w:val="24"/>
          <w:szCs w:val="24"/>
          <w:highlight w:val="none"/>
        </w:rPr>
      </w:pPr>
    </w:p>
    <w:p w14:paraId="4D842582">
      <w:pPr>
        <w:pStyle w:val="2"/>
        <w:adjustRightInd w:val="0"/>
        <w:snapToGrid w:val="0"/>
        <w:spacing w:before="240" w:after="240"/>
        <w:rPr>
          <w:rFonts w:hint="eastAsia" w:ascii="仿宋_GB2312" w:hAnsi="仿宋_GB2312" w:eastAsia="仿宋_GB2312" w:cs="仿宋_GB2312"/>
          <w:b/>
          <w:bCs/>
          <w:snapToGrid w:val="0"/>
          <w:sz w:val="30"/>
          <w:szCs w:val="30"/>
          <w:highlight w:val="none"/>
        </w:rPr>
        <w:sectPr>
          <w:footerReference r:id="rId4" w:type="default"/>
          <w:pgSz w:w="11906" w:h="16838"/>
          <w:pgMar w:top="1440" w:right="1800" w:bottom="1440" w:left="1800" w:header="851" w:footer="992" w:gutter="0"/>
          <w:cols w:space="425" w:num="1"/>
          <w:docGrid w:type="lines" w:linePitch="312" w:charSpace="0"/>
        </w:sectPr>
      </w:pPr>
      <w:bookmarkStart w:id="2" w:name="_Toc4770"/>
      <w:bookmarkStart w:id="3" w:name="_Toc9109"/>
      <w:bookmarkStart w:id="4" w:name="_Toc3060"/>
    </w:p>
    <w:p w14:paraId="52F67D80">
      <w:pPr>
        <w:pStyle w:val="2"/>
        <w:adjustRightInd w:val="0"/>
        <w:snapToGrid w:val="0"/>
        <w:spacing w:before="240" w:after="240"/>
        <w:rPr>
          <w:rFonts w:hint="eastAsia" w:ascii="仿宋_GB2312" w:hAnsi="仿宋_GB2312" w:eastAsia="仿宋_GB2312" w:cs="仿宋_GB2312"/>
          <w:b/>
          <w:bCs/>
          <w:snapToGrid w:val="0"/>
          <w:sz w:val="30"/>
          <w:szCs w:val="30"/>
          <w:highlight w:val="none"/>
          <w:lang w:val="en-US" w:eastAsia="zh-CN"/>
        </w:rPr>
      </w:pPr>
      <w:r>
        <w:rPr>
          <w:rFonts w:hint="eastAsia" w:ascii="仿宋_GB2312" w:hAnsi="仿宋_GB2312" w:eastAsia="仿宋_GB2312" w:cs="仿宋_GB2312"/>
          <w:b/>
          <w:bCs/>
          <w:snapToGrid w:val="0"/>
          <w:sz w:val="30"/>
          <w:szCs w:val="30"/>
          <w:highlight w:val="none"/>
        </w:rPr>
        <w:t xml:space="preserve">第一章  </w:t>
      </w:r>
      <w:r>
        <w:rPr>
          <w:rFonts w:hint="eastAsia" w:ascii="仿宋_GB2312" w:hAnsi="仿宋_GB2312" w:eastAsia="仿宋_GB2312" w:cs="仿宋_GB2312"/>
          <w:b/>
          <w:bCs/>
          <w:snapToGrid w:val="0"/>
          <w:sz w:val="30"/>
          <w:szCs w:val="30"/>
          <w:highlight w:val="none"/>
          <w:lang w:val="en-US" w:eastAsia="zh-CN"/>
        </w:rPr>
        <w:t>询价采购</w:t>
      </w:r>
      <w:bookmarkEnd w:id="2"/>
      <w:bookmarkEnd w:id="3"/>
      <w:bookmarkEnd w:id="4"/>
    </w:p>
    <w:p w14:paraId="7E69815F">
      <w:pPr>
        <w:keepNext w:val="0"/>
        <w:keepLines w:val="0"/>
        <w:pageBreakBefore w:val="0"/>
        <w:widowControl w:val="0"/>
        <w:kinsoku/>
        <w:wordWrap/>
        <w:overflowPunct/>
        <w:topLinePunct w:val="0"/>
        <w:autoSpaceDE w:val="0"/>
        <w:autoSpaceDN w:val="0"/>
        <w:bidi w:val="0"/>
        <w:adjustRightInd/>
        <w:snapToGrid/>
        <w:spacing w:line="420" w:lineRule="exact"/>
        <w:textAlignment w:val="bottom"/>
        <w:rPr>
          <w:rFonts w:hint="eastAsia" w:ascii="仿宋_GB2312" w:hAnsi="仿宋_GB2312" w:eastAsia="仿宋_GB2312" w:cs="仿宋_GB2312"/>
          <w:b/>
          <w:bCs/>
          <w:highlight w:val="none"/>
          <w:lang w:val="en-US"/>
        </w:rPr>
      </w:pPr>
      <w:r>
        <w:rPr>
          <w:rFonts w:hint="eastAsia" w:ascii="仿宋_GB2312" w:hAnsi="仿宋_GB2312" w:eastAsia="仿宋_GB2312" w:cs="仿宋_GB2312"/>
          <w:b/>
          <w:bCs/>
          <w:highlight w:val="none"/>
        </w:rPr>
        <w:t>1、项目名称</w:t>
      </w:r>
      <w:r>
        <w:rPr>
          <w:rFonts w:hint="eastAsia" w:ascii="仿宋_GB2312" w:hAnsi="仿宋_GB2312" w:eastAsia="仿宋_GB2312" w:cs="仿宋_GB2312"/>
          <w:highlight w:val="none"/>
        </w:rPr>
        <w:t>：浙江安居筑友科技有限公司202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年度职业健康检查项目</w:t>
      </w:r>
    </w:p>
    <w:p w14:paraId="65704229">
      <w:pPr>
        <w:keepNext w:val="0"/>
        <w:keepLines w:val="0"/>
        <w:pageBreakBefore w:val="0"/>
        <w:widowControl w:val="0"/>
        <w:kinsoku/>
        <w:wordWrap/>
        <w:overflowPunct/>
        <w:topLinePunct w:val="0"/>
        <w:bidi w:val="0"/>
        <w:adjustRightInd/>
        <w:snapToGrid/>
        <w:spacing w:beforeAutospacing="0" w:afterAutospacing="0" w:line="420" w:lineRule="exact"/>
        <w:rPr>
          <w:rFonts w:hint="eastAsia" w:ascii="仿宋_GB2312" w:hAnsi="仿宋_GB2312" w:eastAsia="仿宋_GB2312" w:cs="仿宋_GB2312"/>
          <w:sz w:val="28"/>
          <w:szCs w:val="28"/>
        </w:rPr>
      </w:pPr>
      <w:r>
        <w:rPr>
          <w:rFonts w:hint="eastAsia" w:ascii="仿宋_GB2312" w:hAnsi="仿宋_GB2312" w:eastAsia="仿宋_GB2312" w:cs="仿宋_GB2312"/>
          <w:b/>
          <w:highlight w:val="none"/>
        </w:rPr>
        <w:t>2、</w:t>
      </w:r>
      <w:r>
        <w:rPr>
          <w:rFonts w:hint="eastAsia" w:ascii="仿宋_GB2312" w:hAnsi="仿宋_GB2312" w:eastAsia="仿宋_GB2312" w:cs="仿宋_GB2312"/>
          <w:b/>
          <w:highlight w:val="none"/>
          <w:lang w:val="en-US" w:eastAsia="zh-CN"/>
        </w:rPr>
        <w:t>项目概述</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我公司特邀请合格的供应商，参加本项目的密封报价活动，本项目主要用于浙江安居筑友科技有限公司职业健康体检、新员工入职体检（按需）、员工离职体检（按需）工作。</w:t>
      </w:r>
    </w:p>
    <w:p w14:paraId="677FA057">
      <w:pPr>
        <w:keepNext w:val="0"/>
        <w:keepLines w:val="0"/>
        <w:pageBreakBefore w:val="0"/>
        <w:widowControl w:val="0"/>
        <w:kinsoku/>
        <w:wordWrap/>
        <w:overflowPunct/>
        <w:topLinePunct w:val="0"/>
        <w:bidi w:val="0"/>
        <w:adjustRightInd/>
        <w:snapToGrid/>
        <w:spacing w:line="420" w:lineRule="exact"/>
        <w:rPr>
          <w:rFonts w:hint="default" w:ascii="仿宋_GB2312" w:hAnsi="仿宋_GB2312" w:eastAsia="仿宋_GB2312" w:cs="仿宋_GB2312"/>
          <w:highlight w:val="none"/>
          <w:lang w:val="en-US" w:eastAsia="zh-CN"/>
        </w:rPr>
      </w:pPr>
      <w:r>
        <w:rPr>
          <w:rFonts w:hint="eastAsia" w:ascii="仿宋_GB2312" w:hAnsi="仿宋_GB2312" w:eastAsia="仿宋_GB2312" w:cs="仿宋_GB2312"/>
          <w:b/>
          <w:bCs/>
          <w:highlight w:val="none"/>
        </w:rPr>
        <w:t>3、项目编号</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AJZY-ZB-20250630</w:t>
      </w:r>
    </w:p>
    <w:p w14:paraId="7388D521">
      <w:pPr>
        <w:keepNext w:val="0"/>
        <w:keepLines w:val="0"/>
        <w:pageBreakBefore w:val="0"/>
        <w:widowControl w:val="0"/>
        <w:kinsoku/>
        <w:wordWrap/>
        <w:overflowPunct/>
        <w:topLinePunct w:val="0"/>
        <w:bidi w:val="0"/>
        <w:adjustRightInd/>
        <w:snapToGrid/>
        <w:spacing w:line="420" w:lineRule="exact"/>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rPr>
        <w:t>4、采购方式</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询价采购（非政府采购）</w:t>
      </w:r>
    </w:p>
    <w:p w14:paraId="13B1961D">
      <w:pPr>
        <w:keepNext w:val="0"/>
        <w:keepLines w:val="0"/>
        <w:pageBreakBefore w:val="0"/>
        <w:widowControl w:val="0"/>
        <w:kinsoku/>
        <w:wordWrap/>
        <w:overflowPunct/>
        <w:topLinePunct w:val="0"/>
        <w:bidi w:val="0"/>
        <w:adjustRightInd/>
        <w:snapToGrid/>
        <w:spacing w:line="420" w:lineRule="exact"/>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rPr>
        <w:t>、合格的供应商的资格条件</w:t>
      </w:r>
    </w:p>
    <w:p w14:paraId="4219684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（1）供应商必须是中华人民共和国境内注册的企业独立法人；</w:t>
      </w:r>
    </w:p>
    <w:p w14:paraId="6DD437F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符合《中华人民共和国政府采购法》第二十二条规定的投标人资格条件；未被“信用中国”（www.creditchina.gov.cn）、中国政府采购网（www.ccgp.gov.cn）列入失信被执行人、重大税收违法案件当事人名单、政府采购严重违法失信行为记录名单；</w:t>
      </w:r>
    </w:p>
    <w:p w14:paraId="14AF2C7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）本采购项目谢绝以联合体的形式参加报价。</w:t>
      </w:r>
    </w:p>
    <w:p w14:paraId="307D814F">
      <w:pPr>
        <w:keepNext w:val="0"/>
        <w:keepLines w:val="0"/>
        <w:pageBreakBefore w:val="0"/>
        <w:widowControl w:val="0"/>
        <w:kinsoku/>
        <w:wordWrap/>
        <w:overflowPunct/>
        <w:topLinePunct w:val="0"/>
        <w:bidi w:val="0"/>
        <w:adjustRightInd/>
        <w:snapToGrid/>
        <w:spacing w:line="420" w:lineRule="exact"/>
        <w:rPr>
          <w:rFonts w:hint="default" w:ascii="宋体" w:hAnsi="宋体" w:eastAsia="宋体" w:cs="宋体"/>
          <w:highlight w:val="none"/>
          <w:lang w:val="en-US" w:eastAsia="zh-CN"/>
        </w:rPr>
      </w:pP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rPr>
        <w:t>递交地点和开启地点：</w:t>
      </w:r>
      <w:r>
        <w:rPr>
          <w:rFonts w:hint="eastAsia" w:ascii="仿宋_GB2312" w:hAnsi="仿宋_GB2312" w:eastAsia="仿宋_GB2312" w:cs="仿宋_GB2312"/>
          <w:highlight w:val="none"/>
          <w:lang w:val="en-US" w:eastAsia="zh-CN"/>
        </w:rPr>
        <w:t>杭州市富阳区场口镇场口东街88号1号楼二楼会议室（二）</w:t>
      </w:r>
    </w:p>
    <w:p w14:paraId="0E95C1FB">
      <w:pPr>
        <w:keepNext w:val="0"/>
        <w:keepLines w:val="0"/>
        <w:pageBreakBefore w:val="0"/>
        <w:widowControl w:val="0"/>
        <w:kinsoku/>
        <w:wordWrap/>
        <w:overflowPunct/>
        <w:topLinePunct w:val="0"/>
        <w:bidi w:val="0"/>
        <w:adjustRightInd/>
        <w:snapToGrid/>
        <w:spacing w:line="420" w:lineRule="exact"/>
        <w:rPr>
          <w:rFonts w:hint="eastAsia" w:ascii="仿宋_GB2312" w:hAnsi="仿宋_GB2312" w:eastAsia="仿宋_GB2312" w:cs="仿宋_GB2312"/>
          <w:kern w:val="2"/>
          <w:sz w:val="21"/>
          <w:szCs w:val="20"/>
          <w:highlight w:val="none"/>
          <w:lang w:val="en-US" w:eastAsia="zh-CN" w:bidi="ar-SA"/>
        </w:rPr>
      </w:pPr>
      <w:r>
        <w:rPr>
          <w:rFonts w:hint="eastAsia" w:ascii="仿宋_GB2312" w:hAnsi="仿宋_GB2312" w:eastAsia="仿宋_GB2312" w:cs="仿宋_GB2312"/>
          <w:b/>
          <w:bCs/>
          <w:kern w:val="2"/>
          <w:sz w:val="24"/>
          <w:szCs w:val="22"/>
          <w:highlight w:val="none"/>
          <w:lang w:val="en-US" w:eastAsia="zh-CN" w:bidi="ar-SA"/>
        </w:rPr>
        <w:t>7、询价</w:t>
      </w:r>
      <w:r>
        <w:rPr>
          <w:rFonts w:hint="eastAsia" w:ascii="仿宋_GB2312" w:hAnsi="仿宋_GB2312" w:eastAsia="仿宋_GB2312" w:cs="仿宋_GB2312"/>
          <w:b/>
          <w:bCs/>
          <w:highlight w:val="none"/>
          <w:lang w:val="en-US" w:eastAsia="zh-CN"/>
        </w:rPr>
        <w:t>文件</w:t>
      </w:r>
      <w:r>
        <w:rPr>
          <w:rFonts w:hint="eastAsia" w:ascii="仿宋_GB2312" w:hAnsi="仿宋_GB2312" w:eastAsia="仿宋_GB2312" w:cs="仿宋_GB2312"/>
          <w:b/>
          <w:bCs/>
          <w:kern w:val="2"/>
          <w:sz w:val="24"/>
          <w:szCs w:val="22"/>
          <w:highlight w:val="none"/>
          <w:lang w:val="en-US" w:eastAsia="zh-CN" w:bidi="ar-SA"/>
        </w:rPr>
        <w:t>获取方式：</w:t>
      </w:r>
      <w:r>
        <w:rPr>
          <w:rFonts w:hint="eastAsia" w:ascii="仿宋_GB2312" w:hAnsi="仿宋_GB2312" w:eastAsia="仿宋_GB2312" w:cs="仿宋_GB2312"/>
          <w:kern w:val="2"/>
          <w:sz w:val="21"/>
          <w:szCs w:val="20"/>
          <w:highlight w:val="none"/>
          <w:lang w:val="en-US" w:eastAsia="zh-CN" w:bidi="ar-SA"/>
        </w:rPr>
        <w:t>请将a.法定代表人授权委托书（或单位介绍信，格式自拟）、b.企业营业执照复印件、c.经办人身份证复印件同时发送至报名邮箱：547042912@qq.com，联系人：王婧雯 ，电话：18368094418。</w:t>
      </w:r>
    </w:p>
    <w:p w14:paraId="2104D164">
      <w:pPr>
        <w:keepNext w:val="0"/>
        <w:keepLines w:val="0"/>
        <w:pageBreakBefore w:val="0"/>
        <w:widowControl w:val="0"/>
        <w:kinsoku/>
        <w:wordWrap/>
        <w:overflowPunct/>
        <w:topLinePunct w:val="0"/>
        <w:bidi w:val="0"/>
        <w:adjustRightInd/>
        <w:snapToGrid/>
        <w:spacing w:line="420" w:lineRule="exact"/>
        <w:rPr>
          <w:rFonts w:hint="eastAsia" w:ascii="仿宋_GB2312" w:hAnsi="仿宋_GB2312" w:eastAsia="仿宋_GB2312" w:cs="仿宋_GB2312"/>
          <w:b w:val="0"/>
          <w:bCs w:val="0"/>
          <w:highlight w:val="none"/>
        </w:rPr>
      </w:pP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、报价文件递交截止时间和开启时间：</w:t>
      </w:r>
      <w:r>
        <w:rPr>
          <w:rFonts w:hint="eastAsia" w:ascii="仿宋_GB2312" w:hAnsi="仿宋_GB2312" w:eastAsia="仿宋_GB2312" w:cs="仿宋_GB2312"/>
          <w:b w:val="0"/>
          <w:bCs w:val="0"/>
          <w:highlight w:val="none"/>
        </w:rPr>
        <w:t>202</w:t>
      </w:r>
      <w:r>
        <w:rPr>
          <w:rFonts w:hint="eastAsia" w:ascii="仿宋_GB2312" w:hAnsi="仿宋_GB2312" w:eastAsia="仿宋_GB2312" w:cs="仿宋_GB2312"/>
          <w:b w:val="0"/>
          <w:bCs w:val="0"/>
          <w:highlight w:val="none"/>
          <w:lang w:val="en-US" w:eastAsia="zh-CN"/>
        </w:rPr>
        <w:t>5</w:t>
      </w:r>
      <w:r>
        <w:rPr>
          <w:rFonts w:hint="eastAsia" w:ascii="仿宋_GB2312" w:hAnsi="仿宋_GB2312" w:eastAsia="仿宋_GB2312" w:cs="仿宋_GB2312"/>
          <w:b w:val="0"/>
          <w:bCs w:val="0"/>
          <w:highlight w:val="none"/>
        </w:rPr>
        <w:t>年</w:t>
      </w:r>
      <w:r>
        <w:rPr>
          <w:rFonts w:hint="eastAsia" w:ascii="仿宋_GB2312" w:hAnsi="仿宋_GB2312" w:eastAsia="仿宋_GB2312" w:cs="仿宋_GB2312"/>
          <w:b w:val="0"/>
          <w:bCs w:val="0"/>
          <w:highlight w:val="none"/>
          <w:lang w:val="en-US" w:eastAsia="zh-CN"/>
        </w:rPr>
        <w:t>7</w:t>
      </w:r>
      <w:r>
        <w:rPr>
          <w:rFonts w:hint="eastAsia" w:ascii="仿宋_GB2312" w:hAnsi="仿宋_GB2312" w:eastAsia="仿宋_GB2312" w:cs="仿宋_GB2312"/>
          <w:b w:val="0"/>
          <w:bCs w:val="0"/>
          <w:highlight w:val="none"/>
        </w:rPr>
        <w:t>月</w:t>
      </w:r>
      <w:r>
        <w:rPr>
          <w:rFonts w:hint="eastAsia" w:ascii="仿宋_GB2312" w:hAnsi="仿宋_GB2312" w:eastAsia="仿宋_GB2312" w:cs="仿宋_GB2312"/>
          <w:b w:val="0"/>
          <w:bCs w:val="0"/>
          <w:highlight w:val="none"/>
          <w:lang w:val="en-US" w:eastAsia="zh-CN"/>
        </w:rPr>
        <w:t>7日14时00分</w:t>
      </w:r>
      <w:r>
        <w:rPr>
          <w:rFonts w:hint="eastAsia" w:ascii="仿宋_GB2312" w:hAnsi="仿宋_GB2312" w:eastAsia="仿宋_GB2312" w:cs="仿宋_GB2312"/>
          <w:b w:val="0"/>
          <w:bCs w:val="0"/>
          <w:highlight w:val="none"/>
        </w:rPr>
        <w:t>（北京时间）。</w:t>
      </w:r>
    </w:p>
    <w:p w14:paraId="3EE5FA3E">
      <w:pPr>
        <w:keepNext w:val="0"/>
        <w:keepLines w:val="0"/>
        <w:pageBreakBefore w:val="0"/>
        <w:widowControl w:val="0"/>
        <w:kinsoku/>
        <w:wordWrap/>
        <w:overflowPunct/>
        <w:topLinePunct w:val="0"/>
        <w:bidi w:val="0"/>
        <w:adjustRightInd/>
        <w:snapToGrid/>
        <w:spacing w:line="420" w:lineRule="exact"/>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9</w:t>
      </w:r>
      <w:r>
        <w:rPr>
          <w:rFonts w:hint="eastAsia" w:ascii="仿宋_GB2312" w:hAnsi="仿宋_GB2312" w:eastAsia="仿宋_GB2312" w:cs="仿宋_GB2312"/>
          <w:b/>
          <w:bCs/>
          <w:highlight w:val="none"/>
        </w:rPr>
        <w:t>、联系方式：</w:t>
      </w:r>
    </w:p>
    <w:p w14:paraId="564D82B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采购人：浙江安居筑友科技有限公司</w:t>
      </w:r>
    </w:p>
    <w:p w14:paraId="26E2D61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地 址：</w:t>
      </w:r>
      <w:r>
        <w:rPr>
          <w:rFonts w:hint="eastAsia" w:ascii="仿宋_GB2312" w:hAnsi="仿宋_GB2312" w:eastAsia="仿宋_GB2312" w:cs="仿宋_GB2312"/>
          <w:highlight w:val="none"/>
          <w:lang w:val="en-US" w:eastAsia="zh-CN"/>
        </w:rPr>
        <w:t>杭州市富阳区场口镇场口东街88号</w:t>
      </w:r>
    </w:p>
    <w:p w14:paraId="2090C70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联 系 人：</w:t>
      </w:r>
      <w:r>
        <w:rPr>
          <w:rFonts w:hint="eastAsia" w:ascii="仿宋_GB2312" w:hAnsi="仿宋_GB2312" w:eastAsia="仿宋_GB2312" w:cs="仿宋_GB2312"/>
          <w:kern w:val="2"/>
          <w:sz w:val="21"/>
          <w:szCs w:val="20"/>
          <w:highlight w:val="none"/>
          <w:lang w:val="en-US" w:eastAsia="zh-CN" w:bidi="ar-SA"/>
        </w:rPr>
        <w:t>王婧雯</w:t>
      </w:r>
    </w:p>
    <w:p w14:paraId="07247F0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电 话 ：</w:t>
      </w:r>
      <w:r>
        <w:rPr>
          <w:rFonts w:hint="eastAsia" w:ascii="仿宋_GB2312" w:hAnsi="仿宋_GB2312" w:eastAsia="仿宋_GB2312" w:cs="仿宋_GB2312"/>
          <w:kern w:val="2"/>
          <w:sz w:val="21"/>
          <w:szCs w:val="20"/>
          <w:highlight w:val="none"/>
          <w:lang w:val="en-US" w:eastAsia="zh-CN" w:bidi="ar-SA"/>
        </w:rPr>
        <w:t>18368094418</w:t>
      </w:r>
    </w:p>
    <w:p w14:paraId="5F82C2F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电子邮件：</w:t>
      </w:r>
      <w:r>
        <w:rPr>
          <w:rFonts w:hint="eastAsia" w:ascii="仿宋_GB2312" w:hAnsi="仿宋_GB2312" w:eastAsia="仿宋_GB2312" w:cs="仿宋_GB2312"/>
          <w:kern w:val="2"/>
          <w:sz w:val="21"/>
          <w:szCs w:val="20"/>
          <w:highlight w:val="none"/>
          <w:lang w:val="en-US" w:eastAsia="zh-CN" w:bidi="ar-SA"/>
        </w:rPr>
        <w:t>547042912@qq.com，</w:t>
      </w:r>
    </w:p>
    <w:p w14:paraId="4A56918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right"/>
        <w:textAlignment w:val="auto"/>
        <w:rPr>
          <w:rFonts w:hint="eastAsia" w:ascii="仿宋_GB2312" w:hAnsi="仿宋_GB2312" w:eastAsia="仿宋_GB2312" w:cs="仿宋_GB2312"/>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highlight w:val="none"/>
          <w:lang w:val="en-US" w:eastAsia="zh-CN"/>
        </w:rPr>
        <w:t>2025</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30</w:t>
      </w:r>
      <w:r>
        <w:rPr>
          <w:rFonts w:hint="eastAsia" w:ascii="仿宋_GB2312" w:hAnsi="仿宋_GB2312" w:eastAsia="仿宋_GB2312" w:cs="仿宋_GB2312"/>
          <w:highlight w:val="none"/>
        </w:rPr>
        <w:t>日</w:t>
      </w:r>
    </w:p>
    <w:p w14:paraId="5512B7E9">
      <w:pPr>
        <w:pStyle w:val="2"/>
        <w:numPr>
          <w:ilvl w:val="0"/>
          <w:numId w:val="0"/>
        </w:numPr>
        <w:adjustRightInd w:val="0"/>
        <w:snapToGrid w:val="0"/>
        <w:spacing w:before="240" w:after="240"/>
        <w:jc w:val="center"/>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kern w:val="2"/>
          <w:sz w:val="30"/>
          <w:szCs w:val="30"/>
          <w:lang w:val="en-US" w:eastAsia="zh-CN" w:bidi="ar-SA"/>
        </w:rPr>
        <w:t>第二章</w:t>
      </w:r>
      <w:r>
        <w:rPr>
          <w:rFonts w:hint="eastAsia" w:ascii="仿宋_GB2312" w:hAnsi="仿宋_GB2312" w:eastAsia="仿宋_GB2312" w:cs="仿宋_GB2312"/>
          <w:b/>
          <w:bCs/>
          <w:sz w:val="30"/>
          <w:szCs w:val="30"/>
          <w:highlight w:val="none"/>
          <w:lang w:val="en-US" w:eastAsia="zh-CN"/>
        </w:rPr>
        <w:t xml:space="preserve"> </w:t>
      </w:r>
      <w:bookmarkStart w:id="5" w:name="_Toc29342"/>
      <w:bookmarkStart w:id="6" w:name="_Toc24943"/>
      <w:bookmarkStart w:id="7" w:name="_Toc21890"/>
      <w:r>
        <w:rPr>
          <w:rFonts w:hint="eastAsia" w:ascii="仿宋_GB2312" w:hAnsi="仿宋_GB2312" w:eastAsia="仿宋_GB2312" w:cs="仿宋_GB2312"/>
          <w:b/>
          <w:bCs/>
          <w:sz w:val="30"/>
          <w:szCs w:val="30"/>
          <w:highlight w:val="none"/>
        </w:rPr>
        <w:t>技术要求及技术规范</w:t>
      </w:r>
      <w:bookmarkEnd w:id="5"/>
      <w:bookmarkEnd w:id="6"/>
      <w:bookmarkEnd w:id="7"/>
    </w:p>
    <w:p w14:paraId="039BB38C">
      <w:pPr>
        <w:numPr>
          <w:ilvl w:val="0"/>
          <w:numId w:val="1"/>
        </w:numPr>
        <w:spacing w:line="360" w:lineRule="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采购内容</w:t>
      </w:r>
    </w:p>
    <w:p w14:paraId="27B53101">
      <w:pPr>
        <w:spacing w:line="360" w:lineRule="auto"/>
        <w:ind w:firstLine="480" w:firstLineChars="200"/>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xml:space="preserve">  浙江安居筑友科技有限公司职业健康体检、新员工入职体检、员工离职体检（按需）工作，体检内容主要包括噪声、粉尘以及普通健康体检。  </w:t>
      </w:r>
    </w:p>
    <w:tbl>
      <w:tblPr>
        <w:tblStyle w:val="41"/>
        <w:tblW w:w="9479" w:type="dxa"/>
        <w:tblInd w:w="-6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7"/>
        <w:gridCol w:w="7182"/>
      </w:tblGrid>
      <w:tr w14:paraId="68BD7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297" w:type="dxa"/>
            <w:vAlign w:val="top"/>
          </w:tcPr>
          <w:p w14:paraId="352D5B4A">
            <w:pPr>
              <w:pStyle w:val="40"/>
              <w:spacing w:before="68" w:line="220" w:lineRule="auto"/>
              <w:jc w:val="center"/>
              <w:rPr>
                <w:rFonts w:hint="eastAsia" w:ascii="仿宋_GB2312" w:hAnsi="仿宋_GB2312" w:eastAsia="仿宋_GB2312" w:cs="仿宋_GB2312"/>
                <w:spacing w:val="1"/>
                <w:lang w:val="en-US" w:eastAsia="zh-CN"/>
              </w:rPr>
            </w:pPr>
            <w:r>
              <w:rPr>
                <w:rFonts w:hint="eastAsia" w:ascii="仿宋_GB2312" w:hAnsi="仿宋_GB2312" w:eastAsia="仿宋_GB2312" w:cs="仿宋_GB2312"/>
                <w:spacing w:val="1"/>
                <w:lang w:val="en-US" w:eastAsia="zh-CN"/>
              </w:rPr>
              <w:t>项目</w:t>
            </w:r>
          </w:p>
        </w:tc>
        <w:tc>
          <w:tcPr>
            <w:tcW w:w="7182" w:type="dxa"/>
            <w:shd w:val="clear" w:color="auto" w:fill="auto"/>
            <w:vAlign w:val="top"/>
          </w:tcPr>
          <w:p w14:paraId="560579F5">
            <w:pPr>
              <w:pStyle w:val="40"/>
              <w:spacing w:before="68" w:line="241" w:lineRule="auto"/>
              <w:jc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检查内容</w:t>
            </w:r>
          </w:p>
        </w:tc>
      </w:tr>
      <w:tr w14:paraId="49ACD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2297" w:type="dxa"/>
            <w:vAlign w:val="top"/>
          </w:tcPr>
          <w:p w14:paraId="4AA890F6">
            <w:pPr>
              <w:spacing w:line="295" w:lineRule="auto"/>
              <w:rPr>
                <w:rFonts w:hint="eastAsia" w:ascii="仿宋_GB2312" w:hAnsi="仿宋_GB2312" w:eastAsia="仿宋_GB2312" w:cs="仿宋_GB2312"/>
                <w:sz w:val="21"/>
              </w:rPr>
            </w:pPr>
          </w:p>
          <w:p w14:paraId="784D1B43">
            <w:pPr>
              <w:pStyle w:val="40"/>
              <w:spacing w:before="68" w:line="220" w:lineRule="auto"/>
              <w:jc w:val="center"/>
              <w:rPr>
                <w:rFonts w:hint="eastAsia" w:ascii="仿宋_GB2312" w:hAnsi="仿宋_GB2312" w:eastAsia="仿宋_GB2312" w:cs="仿宋_GB2312"/>
                <w:spacing w:val="1"/>
                <w:lang w:val="en-US" w:eastAsia="zh-CN"/>
              </w:rPr>
            </w:pPr>
            <w:r>
              <w:rPr>
                <w:rFonts w:hint="eastAsia" w:ascii="仿宋_GB2312" w:hAnsi="仿宋_GB2312" w:eastAsia="仿宋_GB2312" w:cs="仿宋_GB2312"/>
                <w:spacing w:val="1"/>
              </w:rPr>
              <w:t>噪声</w:t>
            </w:r>
            <w:r>
              <w:rPr>
                <w:rFonts w:hint="eastAsia" w:ascii="仿宋_GB2312" w:hAnsi="仿宋_GB2312" w:eastAsia="仿宋_GB2312" w:cs="仿宋_GB2312"/>
                <w:spacing w:val="1"/>
                <w:lang w:val="en-US" w:eastAsia="zh-CN"/>
              </w:rPr>
              <w:t>+</w:t>
            </w:r>
          </w:p>
          <w:p w14:paraId="5E1380DB">
            <w:pPr>
              <w:pStyle w:val="40"/>
              <w:spacing w:before="68" w:line="220" w:lineRule="auto"/>
              <w:jc w:val="center"/>
              <w:rPr>
                <w:rFonts w:hint="eastAsia" w:ascii="仿宋_GB2312" w:hAnsi="仿宋_GB2312" w:eastAsia="仿宋_GB2312" w:cs="仿宋_GB2312"/>
              </w:rPr>
            </w:pPr>
            <w:r>
              <w:rPr>
                <w:rFonts w:hint="eastAsia" w:ascii="仿宋_GB2312" w:hAnsi="仿宋_GB2312" w:eastAsia="仿宋_GB2312" w:cs="仿宋_GB2312"/>
                <w:spacing w:val="1"/>
              </w:rPr>
              <w:t>矽尘</w:t>
            </w:r>
          </w:p>
        </w:tc>
        <w:tc>
          <w:tcPr>
            <w:tcW w:w="7182" w:type="dxa"/>
            <w:shd w:val="clear" w:color="auto" w:fill="auto"/>
            <w:vAlign w:val="top"/>
          </w:tcPr>
          <w:p w14:paraId="5657D5A0">
            <w:pPr>
              <w:pStyle w:val="40"/>
              <w:spacing w:before="68" w:line="241" w:lineRule="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症状问询、血压/身高/体重/BMI、内科常规检查、耳鼻咽  喉科常规、血常规(五分类)、尿常规、生化肝6、十二导联  心电图、纯音听阈测试、肺功能、DR胸部后前位(高千伏)、 抽血+耗材+材料、体检报告</w:t>
            </w:r>
          </w:p>
        </w:tc>
      </w:tr>
      <w:tr w14:paraId="34F6B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2297" w:type="dxa"/>
            <w:vAlign w:val="center"/>
          </w:tcPr>
          <w:p w14:paraId="3AEFAA09">
            <w:pPr>
              <w:keepNext w:val="0"/>
              <w:keepLines w:val="0"/>
              <w:widowControl/>
              <w:suppressLineNumbers w:val="0"/>
              <w:jc w:val="center"/>
              <w:textAlignment w:val="center"/>
              <w:rPr>
                <w:rFonts w:hint="eastAsia" w:ascii="仿宋_GB2312" w:hAnsi="仿宋_GB2312" w:eastAsia="仿宋_GB2312" w:cs="仿宋_GB2312"/>
                <w:lang w:eastAsia="zh-CN"/>
              </w:rPr>
            </w:pPr>
            <w:r>
              <w:rPr>
                <w:rFonts w:hint="eastAsia" w:ascii="仿宋_GB2312" w:hAnsi="仿宋_GB2312" w:eastAsia="仿宋_GB2312" w:cs="仿宋_GB2312"/>
                <w:spacing w:val="6"/>
              </w:rPr>
              <w:t>噪声</w:t>
            </w:r>
          </w:p>
        </w:tc>
        <w:tc>
          <w:tcPr>
            <w:tcW w:w="7182" w:type="dxa"/>
            <w:shd w:val="clear" w:color="auto" w:fill="auto"/>
            <w:vAlign w:val="center"/>
          </w:tcPr>
          <w:p w14:paraId="495CE6E9">
            <w:pPr>
              <w:keepNext w:val="0"/>
              <w:keepLines w:val="0"/>
              <w:widowControl/>
              <w:suppressLineNumbers w:val="0"/>
              <w:jc w:val="both"/>
              <w:textAlignment w:val="center"/>
              <w:rPr>
                <w:rFonts w:hint="eastAsia" w:ascii="仿宋_GB2312" w:hAnsi="仿宋_GB2312" w:eastAsia="仿宋_GB2312" w:cs="仿宋_GB2312"/>
                <w:kern w:val="2"/>
                <w:sz w:val="21"/>
                <w:lang w:val="en-US" w:eastAsia="zh-CN" w:bidi="ar-SA"/>
              </w:rPr>
            </w:pPr>
            <w:r>
              <w:rPr>
                <w:rFonts w:hint="eastAsia" w:ascii="仿宋_GB2312" w:hAnsi="仿宋_GB2312" w:eastAsia="仿宋_GB2312" w:cs="仿宋_GB2312"/>
                <w:b w:val="0"/>
                <w:bCs w:val="0"/>
                <w:highlight w:val="none"/>
                <w:lang w:val="en-US" w:eastAsia="zh-CN"/>
              </w:rPr>
              <w:t>症状问询、血压/身高/体重/BMI、内科常规检查、耳鼻咽 喉科常规、血常规(五分类)、尿常规、生化肝6、十二导联 心电图、纯音听阈测试、抽血+耗材+材料、体检报告</w:t>
            </w:r>
          </w:p>
        </w:tc>
      </w:tr>
      <w:tr w14:paraId="43183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2297" w:type="dxa"/>
            <w:vAlign w:val="center"/>
          </w:tcPr>
          <w:p w14:paraId="47756346">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iCs w:val="0"/>
                <w:color w:val="000000"/>
                <w:kern w:val="0"/>
                <w:sz w:val="20"/>
                <w:szCs w:val="20"/>
                <w:u w:val="none"/>
                <w:lang w:val="en-US" w:eastAsia="zh-CN" w:bidi="ar"/>
              </w:rPr>
              <w:t>普通健康检查</w:t>
            </w:r>
          </w:p>
        </w:tc>
        <w:tc>
          <w:tcPr>
            <w:tcW w:w="7182" w:type="dxa"/>
            <w:shd w:val="clear" w:color="auto" w:fill="auto"/>
            <w:vAlign w:val="center"/>
          </w:tcPr>
          <w:p w14:paraId="47E2DEEE">
            <w:pPr>
              <w:keepNext w:val="0"/>
              <w:keepLines w:val="0"/>
              <w:widowControl/>
              <w:suppressLineNumbers w:val="0"/>
              <w:jc w:val="both"/>
              <w:textAlignment w:val="center"/>
              <w:rPr>
                <w:rFonts w:hint="eastAsia" w:ascii="仿宋_GB2312" w:hAnsi="仿宋_GB2312" w:eastAsia="仿宋_GB2312" w:cs="仿宋_GB2312"/>
                <w:kern w:val="2"/>
                <w:sz w:val="21"/>
                <w:lang w:val="en-US" w:eastAsia="zh-CN" w:bidi="ar-SA"/>
              </w:rPr>
            </w:pPr>
            <w:r>
              <w:rPr>
                <w:rFonts w:hint="eastAsia" w:ascii="仿宋_GB2312" w:hAnsi="仿宋_GB2312" w:eastAsia="仿宋_GB2312" w:cs="仿宋_GB2312"/>
                <w:b w:val="0"/>
                <w:bCs w:val="0"/>
                <w:highlight w:val="none"/>
                <w:lang w:val="en-US" w:eastAsia="zh-CN"/>
              </w:rPr>
              <w:t>一般项目(血压/身高/体重/BMI)、内科、外科、血常规(五分类)、尿常规、空腹血糖、生化肝3、十二导联心电   图、肝胆胰脾双肾彩超、DR胸部后前位、抽血+耗材+材料、体检报告</w:t>
            </w:r>
          </w:p>
        </w:tc>
      </w:tr>
    </w:tbl>
    <w:p w14:paraId="6AD35B83">
      <w:pPr>
        <w:spacing w:line="360" w:lineRule="auto"/>
        <w:rPr>
          <w:rFonts w:hint="default" w:ascii="仿宋_GB2312" w:hAnsi="仿宋_GB2312" w:eastAsia="仿宋_GB2312" w:cs="仿宋_GB2312"/>
          <w:b w:val="0"/>
          <w:bCs w:val="0"/>
          <w:sz w:val="24"/>
          <w:szCs w:val="24"/>
          <w:highlight w:val="none"/>
          <w:lang w:val="en-US" w:eastAsia="zh-CN"/>
        </w:rPr>
      </w:pPr>
    </w:p>
    <w:p w14:paraId="12874551">
      <w:pPr>
        <w:numPr>
          <w:ilvl w:val="0"/>
          <w:numId w:val="1"/>
        </w:numPr>
        <w:spacing w:line="360" w:lineRule="auto"/>
        <w:ind w:left="0" w:leftChars="0" w:firstLine="0" w:firstLineChars="0"/>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技术要求</w:t>
      </w:r>
    </w:p>
    <w:p w14:paraId="0FC12C3B">
      <w:pPr>
        <w:numPr>
          <w:ilvl w:val="0"/>
          <w:numId w:val="2"/>
        </w:numPr>
        <w:ind w:left="0" w:leftChars="0" w:firstLine="480" w:firstLineChars="200"/>
        <w:rPr>
          <w:rFonts w:hint="eastAsia"/>
          <w:sz w:val="24"/>
          <w:szCs w:val="24"/>
          <w:lang w:val="en-US" w:eastAsia="zh-CN"/>
        </w:rPr>
      </w:pPr>
      <w:r>
        <w:rPr>
          <w:rFonts w:hint="eastAsia" w:ascii="仿宋_GB2312" w:hAnsi="仿宋_GB2312" w:eastAsia="仿宋_GB2312" w:cs="仿宋_GB2312"/>
          <w:b w:val="0"/>
          <w:bCs w:val="0"/>
          <w:sz w:val="24"/>
          <w:szCs w:val="24"/>
          <w:highlight w:val="none"/>
          <w:lang w:val="en-US" w:eastAsia="zh-CN"/>
        </w:rPr>
        <w:t>具备噪声、粉尘检测方面的职业健康检查能力的医院（职业健康检查机构备案证明）</w:t>
      </w:r>
    </w:p>
    <w:p w14:paraId="21365CE4">
      <w:pPr>
        <w:numPr>
          <w:ilvl w:val="0"/>
          <w:numId w:val="2"/>
        </w:numPr>
        <w:ind w:left="0" w:leftChars="0" w:firstLine="480" w:firstLineChars="200"/>
        <w:rPr>
          <w:rFonts w:hint="eastAsia"/>
          <w:sz w:val="24"/>
          <w:szCs w:val="24"/>
          <w:lang w:val="en-US" w:eastAsia="zh-CN"/>
        </w:rPr>
      </w:pPr>
      <w:r>
        <w:rPr>
          <w:rFonts w:hint="eastAsia" w:ascii="仿宋_GB2312" w:hAnsi="仿宋_GB2312" w:eastAsia="仿宋_GB2312" w:cs="仿宋_GB2312"/>
          <w:b w:val="0"/>
          <w:bCs w:val="0"/>
          <w:sz w:val="24"/>
          <w:szCs w:val="24"/>
          <w:highlight w:val="none"/>
          <w:lang w:val="en-US" w:eastAsia="zh-CN"/>
        </w:rPr>
        <w:t>营业执照属于医院类服务专业。</w:t>
      </w:r>
      <w:bookmarkStart w:id="82" w:name="_GoBack"/>
      <w:bookmarkEnd w:id="82"/>
    </w:p>
    <w:p w14:paraId="3246865B">
      <w:pPr>
        <w:numPr>
          <w:numId w:val="0"/>
        </w:numPr>
        <w:ind w:leftChars="200"/>
        <w:rPr>
          <w:rFonts w:hint="eastAsia"/>
          <w:sz w:val="24"/>
          <w:szCs w:val="24"/>
          <w:lang w:val="en-US" w:eastAsia="zh-CN"/>
        </w:rPr>
      </w:pPr>
    </w:p>
    <w:p w14:paraId="17B7A5B9">
      <w:pPr>
        <w:adjustRightInd w:val="0"/>
        <w:snapToGrid w:val="0"/>
        <w:spacing w:line="360" w:lineRule="auto"/>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lang w:val="en-US" w:eastAsia="zh-CN"/>
        </w:rPr>
        <w:t>三、</w:t>
      </w:r>
      <w:r>
        <w:rPr>
          <w:rFonts w:hint="eastAsia" w:ascii="仿宋_GB2312" w:hAnsi="仿宋_GB2312" w:eastAsia="仿宋_GB2312" w:cs="仿宋_GB2312"/>
          <w:b/>
          <w:color w:val="000000"/>
          <w:kern w:val="0"/>
          <w:sz w:val="24"/>
          <w:szCs w:val="24"/>
        </w:rPr>
        <w:t>报价要求</w:t>
      </w:r>
    </w:p>
    <w:p w14:paraId="6D52B74B">
      <w:pPr>
        <w:spacing w:line="360" w:lineRule="auto"/>
        <w:ind w:firstLine="480" w:firstLineChars="200"/>
        <w:rPr>
          <w:rFonts w:hint="eastAsia" w:ascii="仿宋_GB2312" w:hAnsi="仿宋_GB2312" w:eastAsia="仿宋_GB2312" w:cs="仿宋_GB2312"/>
          <w:sz w:val="24"/>
          <w:szCs w:val="24"/>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kern w:val="2"/>
          <w:sz w:val="24"/>
          <w:szCs w:val="24"/>
          <w:lang w:val="en-US" w:eastAsia="zh-CN" w:bidi="ar-SA"/>
        </w:rPr>
        <w:t>请投标单位按照本单位体检需求及体检内容进行报价，本次项目报价不得高于2.5万元，体检人数为预计数量，以实际人数为准。</w:t>
      </w:r>
    </w:p>
    <w:p w14:paraId="133D0385">
      <w:pPr>
        <w:pStyle w:val="2"/>
        <w:numPr>
          <w:ilvl w:val="0"/>
          <w:numId w:val="0"/>
        </w:numPr>
        <w:bidi w:val="0"/>
        <w:ind w:left="0" w:leftChars="0" w:firstLine="0" w:firstLineChars="0"/>
        <w:rPr>
          <w:rFonts w:hint="eastAsia" w:ascii="仿宋_GB2312" w:hAnsi="仿宋_GB2312" w:eastAsia="仿宋_GB2312" w:cs="仿宋_GB2312"/>
          <w:b/>
          <w:bCs/>
          <w:sz w:val="32"/>
          <w:szCs w:val="28"/>
          <w:highlight w:val="none"/>
          <w:lang w:val="en-US" w:eastAsia="zh-CN"/>
        </w:rPr>
      </w:pPr>
      <w:bookmarkStart w:id="8" w:name="_Toc8280"/>
      <w:bookmarkStart w:id="9" w:name="_Toc5220"/>
      <w:bookmarkStart w:id="10" w:name="_Toc25480"/>
      <w:r>
        <w:rPr>
          <w:rFonts w:hint="eastAsia" w:ascii="仿宋_GB2312" w:hAnsi="仿宋_GB2312" w:eastAsia="仿宋_GB2312" w:cs="仿宋_GB2312"/>
          <w:b/>
          <w:bCs/>
          <w:kern w:val="2"/>
          <w:sz w:val="32"/>
          <w:szCs w:val="28"/>
          <w:lang w:val="en-US" w:eastAsia="zh-CN" w:bidi="ar-SA"/>
        </w:rPr>
        <w:t xml:space="preserve">第三章  </w:t>
      </w:r>
      <w:r>
        <w:rPr>
          <w:rFonts w:hint="eastAsia" w:ascii="仿宋_GB2312" w:hAnsi="仿宋_GB2312" w:eastAsia="仿宋_GB2312" w:cs="仿宋_GB2312"/>
          <w:b/>
          <w:bCs/>
          <w:sz w:val="32"/>
          <w:szCs w:val="28"/>
          <w:highlight w:val="none"/>
          <w:lang w:val="en-US" w:eastAsia="zh-CN"/>
        </w:rPr>
        <w:t>合同条款内容</w:t>
      </w:r>
      <w:bookmarkEnd w:id="8"/>
      <w:bookmarkEnd w:id="9"/>
      <w:bookmarkEnd w:id="10"/>
    </w:p>
    <w:p w14:paraId="3EB27888">
      <w:pPr>
        <w:pStyle w:val="6"/>
        <w:spacing w:before="104" w:line="219" w:lineRule="auto"/>
        <w:ind w:left="2614"/>
        <w:outlineLvl w:val="0"/>
        <w:rPr>
          <w:b/>
          <w:bCs/>
          <w:spacing w:val="-5"/>
          <w:sz w:val="32"/>
          <w:szCs w:val="32"/>
        </w:rPr>
      </w:pPr>
      <w:bookmarkStart w:id="11" w:name="_Toc5985"/>
      <w:bookmarkStart w:id="12" w:name="_Toc1888"/>
      <w:bookmarkStart w:id="13" w:name="_Toc7437"/>
    </w:p>
    <w:p w14:paraId="5600DC57">
      <w:pPr>
        <w:pStyle w:val="6"/>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0"/>
        <w:rPr>
          <w:rFonts w:hint="eastAsia" w:ascii="仿宋_GB2312" w:hAnsi="仿宋_GB2312" w:eastAsia="仿宋_GB2312" w:cs="仿宋_GB2312"/>
          <w:sz w:val="21"/>
        </w:rPr>
      </w:pPr>
      <w:r>
        <w:rPr>
          <w:rFonts w:hint="eastAsia" w:ascii="仿宋_GB2312" w:hAnsi="仿宋_GB2312" w:eastAsia="仿宋_GB2312" w:cs="仿宋_GB2312"/>
          <w:b/>
          <w:bCs/>
          <w:spacing w:val="-5"/>
          <w:sz w:val="32"/>
          <w:szCs w:val="32"/>
        </w:rPr>
        <w:t>职业健康检查服务合同书</w:t>
      </w:r>
    </w:p>
    <w:p w14:paraId="769526E7">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仿宋_GB2312" w:hAnsi="仿宋_GB2312" w:eastAsia="仿宋_GB2312" w:cs="仿宋_GB2312"/>
          <w:sz w:val="21"/>
        </w:rPr>
      </w:pPr>
    </w:p>
    <w:p w14:paraId="73751051">
      <w:pPr>
        <w:pStyle w:val="6"/>
        <w:keepNext w:val="0"/>
        <w:keepLines w:val="0"/>
        <w:pageBreakBefore w:val="0"/>
        <w:widowControl w:val="0"/>
        <w:kinsoku/>
        <w:wordWrap/>
        <w:overflowPunct/>
        <w:topLinePunct w:val="0"/>
        <w:autoSpaceDE/>
        <w:autoSpaceDN/>
        <w:bidi w:val="0"/>
        <w:adjustRightInd/>
        <w:snapToGrid/>
        <w:spacing w:line="400" w:lineRule="exact"/>
        <w:ind w:left="0" w:right="0" w:firstLine="50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spacing w:val="20"/>
        </w:rPr>
        <w:t>委托方：浙江安居筑友科技有限公司</w:t>
      </w:r>
    </w:p>
    <w:p w14:paraId="4A2F5D36">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仿宋_GB2312" w:hAnsi="仿宋_GB2312" w:eastAsia="仿宋_GB2312" w:cs="仿宋_GB2312"/>
          <w:sz w:val="21"/>
        </w:rPr>
      </w:pPr>
    </w:p>
    <w:p w14:paraId="1EF0BDD1">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2" w:firstLineChars="200"/>
        <w:textAlignment w:val="auto"/>
        <w:rPr>
          <w:rFonts w:hint="eastAsia" w:ascii="仿宋_GB2312" w:hAnsi="仿宋_GB2312" w:eastAsia="仿宋_GB2312" w:cs="仿宋_GB2312"/>
          <w:sz w:val="21"/>
        </w:rPr>
      </w:pPr>
      <w:r>
        <w:rPr>
          <w:rFonts w:hint="eastAsia" w:ascii="仿宋_GB2312" w:hAnsi="仿宋_GB2312" w:eastAsia="仿宋_GB2312" w:cs="仿宋_GB2312"/>
          <w:b/>
          <w:bCs/>
          <w:spacing w:val="5"/>
        </w:rPr>
        <w:t>服务方：</w:t>
      </w:r>
      <w:r>
        <w:rPr>
          <w:rFonts w:hint="eastAsia" w:ascii="仿宋_GB2312" w:hAnsi="仿宋_GB2312" w:eastAsia="仿宋_GB2312" w:cs="仿宋_GB2312"/>
          <w:spacing w:val="5"/>
          <w:lang w:eastAsia="zh-CN"/>
        </w:rPr>
        <w:t xml:space="preserve">      </w:t>
      </w:r>
    </w:p>
    <w:p w14:paraId="31871E17">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18" w:firstLineChars="200"/>
        <w:textAlignment w:val="auto"/>
        <w:outlineLvl w:val="4"/>
        <w:rPr>
          <w:rFonts w:hint="eastAsia" w:ascii="仿宋_GB2312" w:hAnsi="仿宋_GB2312" w:eastAsia="仿宋_GB2312" w:cs="仿宋_GB2312"/>
        </w:rPr>
      </w:pPr>
      <w:r>
        <w:rPr>
          <w:rFonts w:hint="eastAsia" w:ascii="仿宋_GB2312" w:hAnsi="仿宋_GB2312" w:eastAsia="仿宋_GB2312" w:cs="仿宋_GB2312"/>
          <w:b/>
          <w:bCs/>
          <w:spacing w:val="-1"/>
        </w:rPr>
        <w:t>一</w:t>
      </w:r>
      <w:r>
        <w:rPr>
          <w:rFonts w:hint="eastAsia" w:ascii="仿宋_GB2312" w:hAnsi="仿宋_GB2312" w:eastAsia="仿宋_GB2312" w:cs="仿宋_GB2312"/>
          <w:spacing w:val="-50"/>
        </w:rPr>
        <w:t xml:space="preserve"> </w:t>
      </w:r>
      <w:r>
        <w:rPr>
          <w:rFonts w:hint="eastAsia" w:ascii="仿宋_GB2312" w:hAnsi="仿宋_GB2312" w:eastAsia="仿宋_GB2312" w:cs="仿宋_GB2312"/>
          <w:b/>
          <w:bCs/>
          <w:spacing w:val="-1"/>
        </w:rPr>
        <w:t>、合同的签订</w:t>
      </w:r>
    </w:p>
    <w:p w14:paraId="54A6CC54">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5"/>
        </w:rPr>
        <w:t>根据《中华人民共和国民法典》的规定，合同双方就</w:t>
      </w:r>
      <w:r>
        <w:rPr>
          <w:rFonts w:hint="eastAsia" w:ascii="仿宋_GB2312" w:hAnsi="仿宋_GB2312" w:eastAsia="仿宋_GB2312" w:cs="仿宋_GB2312"/>
          <w:b/>
          <w:bCs/>
          <w:spacing w:val="15"/>
        </w:rPr>
        <w:t>【浙江安居筑友科技有限公司】</w:t>
      </w:r>
      <w:r>
        <w:rPr>
          <w:rFonts w:hint="eastAsia" w:ascii="仿宋_GB2312" w:hAnsi="仿宋_GB2312" w:eastAsia="仿宋_GB2312" w:cs="仿宋_GB2312"/>
          <w:spacing w:val="5"/>
        </w:rPr>
        <w:t xml:space="preserve"> </w:t>
      </w:r>
      <w:r>
        <w:rPr>
          <w:rFonts w:hint="eastAsia" w:ascii="仿宋_GB2312" w:hAnsi="仿宋_GB2312" w:eastAsia="仿宋_GB2312" w:cs="仿宋_GB2312"/>
          <w:spacing w:val="12"/>
        </w:rPr>
        <w:t>(用人单位)劳动者的职业健康检查服务，经协商</w:t>
      </w:r>
      <w:r>
        <w:rPr>
          <w:rFonts w:hint="eastAsia" w:ascii="仿宋_GB2312" w:hAnsi="仿宋_GB2312" w:eastAsia="仿宋_GB2312" w:cs="仿宋_GB2312"/>
          <w:spacing w:val="11"/>
        </w:rPr>
        <w:t>一致，签订本合同。</w:t>
      </w:r>
    </w:p>
    <w:p w14:paraId="3E191E01">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34" w:firstLineChars="200"/>
        <w:textAlignment w:val="auto"/>
        <w:outlineLvl w:val="4"/>
        <w:rPr>
          <w:rFonts w:hint="eastAsia" w:ascii="仿宋_GB2312" w:hAnsi="仿宋_GB2312" w:eastAsia="仿宋_GB2312" w:cs="仿宋_GB2312"/>
        </w:rPr>
      </w:pPr>
      <w:r>
        <w:rPr>
          <w:rFonts w:hint="eastAsia" w:ascii="仿宋_GB2312" w:hAnsi="仿宋_GB2312" w:eastAsia="仿宋_GB2312" w:cs="仿宋_GB2312"/>
          <w:b/>
          <w:bCs/>
          <w:spacing w:val="3"/>
        </w:rPr>
        <w:t>二</w:t>
      </w:r>
      <w:r>
        <w:rPr>
          <w:rFonts w:hint="eastAsia" w:ascii="仿宋_GB2312" w:hAnsi="仿宋_GB2312" w:eastAsia="仿宋_GB2312" w:cs="仿宋_GB2312"/>
          <w:spacing w:val="-35"/>
        </w:rPr>
        <w:t xml:space="preserve"> </w:t>
      </w:r>
      <w:r>
        <w:rPr>
          <w:rFonts w:hint="eastAsia" w:ascii="仿宋_GB2312" w:hAnsi="仿宋_GB2312" w:eastAsia="仿宋_GB2312" w:cs="仿宋_GB2312"/>
          <w:b/>
          <w:bCs/>
          <w:spacing w:val="3"/>
        </w:rPr>
        <w:t>、职业健康检查依据、范围、内容</w:t>
      </w:r>
    </w:p>
    <w:p w14:paraId="1531CCA6">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pacing w:val="5"/>
        </w:rPr>
        <w:t>根据《职业健康检查管理办法》和</w:t>
      </w:r>
      <w:r>
        <w:rPr>
          <w:rFonts w:hint="eastAsia" w:ascii="仿宋_GB2312" w:hAnsi="仿宋_GB2312" w:eastAsia="仿宋_GB2312" w:cs="仿宋_GB2312"/>
        </w:rPr>
        <w:t>GBZ</w:t>
      </w:r>
      <w:r>
        <w:rPr>
          <w:rFonts w:hint="eastAsia" w:ascii="仿宋_GB2312" w:hAnsi="仿宋_GB2312" w:eastAsia="仿宋_GB2312" w:cs="仿宋_GB2312"/>
          <w:spacing w:val="5"/>
        </w:rPr>
        <w:t>188《职业健康监护技术规范》《</w:t>
      </w:r>
      <w:r>
        <w:rPr>
          <w:rFonts w:hint="eastAsia" w:ascii="仿宋_GB2312" w:hAnsi="仿宋_GB2312" w:eastAsia="仿宋_GB2312" w:cs="仿宋_GB2312"/>
          <w:spacing w:val="4"/>
        </w:rPr>
        <w:t>浙江省职业健康</w:t>
      </w:r>
      <w:r>
        <w:rPr>
          <w:rFonts w:hint="eastAsia" w:ascii="仿宋_GB2312" w:hAnsi="仿宋_GB2312" w:eastAsia="仿宋_GB2312" w:cs="仿宋_GB2312"/>
        </w:rPr>
        <w:t xml:space="preserve"> </w:t>
      </w:r>
      <w:r>
        <w:rPr>
          <w:rFonts w:hint="eastAsia" w:ascii="仿宋_GB2312" w:hAnsi="仿宋_GB2312" w:eastAsia="仿宋_GB2312" w:cs="仿宋_GB2312"/>
          <w:spacing w:val="8"/>
        </w:rPr>
        <w:t>检查工作规程》及其附件《职业健康检查项目及周期》等法律法规和标准规范的要求，</w:t>
      </w:r>
      <w:r>
        <w:rPr>
          <w:rFonts w:hint="eastAsia" w:ascii="仿宋_GB2312" w:hAnsi="仿宋_GB2312" w:eastAsia="仿宋_GB2312" w:cs="仿宋_GB2312"/>
        </w:rPr>
        <w:t xml:space="preserve"> </w:t>
      </w:r>
      <w:r>
        <w:rPr>
          <w:rFonts w:hint="eastAsia" w:ascii="仿宋_GB2312" w:hAnsi="仿宋_GB2312" w:eastAsia="仿宋_GB2312" w:cs="仿宋_GB2312"/>
          <w:spacing w:val="13"/>
        </w:rPr>
        <w:t>对委托方(客户单位)接触职业病危害因素的劳动者进行职业健康检查。</w:t>
      </w:r>
      <w:r>
        <w:rPr>
          <w:rFonts w:hint="eastAsia" w:ascii="仿宋_GB2312" w:hAnsi="仿宋_GB2312" w:eastAsia="仿宋_GB2312" w:cs="仿宋_GB2312"/>
          <w:spacing w:val="12"/>
        </w:rPr>
        <w:t>具体检查项目</w:t>
      </w:r>
      <w:r>
        <w:rPr>
          <w:rFonts w:hint="eastAsia" w:ascii="仿宋_GB2312" w:hAnsi="仿宋_GB2312" w:eastAsia="仿宋_GB2312" w:cs="仿宋_GB2312"/>
        </w:rPr>
        <w:t xml:space="preserve"> </w:t>
      </w:r>
      <w:r>
        <w:rPr>
          <w:rFonts w:hint="eastAsia" w:ascii="仿宋_GB2312" w:hAnsi="仿宋_GB2312" w:eastAsia="仿宋_GB2312" w:cs="仿宋_GB2312"/>
          <w:spacing w:val="1"/>
        </w:rPr>
        <w:t>详见附件《职业健康检查项目和费用》。</w:t>
      </w:r>
    </w:p>
    <w:p w14:paraId="6EDF9789">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2" w:firstLineChars="200"/>
        <w:textAlignment w:val="auto"/>
        <w:outlineLvl w:val="4"/>
        <w:rPr>
          <w:rFonts w:hint="eastAsia" w:ascii="仿宋_GB2312" w:hAnsi="仿宋_GB2312" w:eastAsia="仿宋_GB2312" w:cs="仿宋_GB2312"/>
        </w:rPr>
      </w:pPr>
      <w:r>
        <w:rPr>
          <w:rFonts w:hint="eastAsia" w:ascii="仿宋_GB2312" w:hAnsi="仿宋_GB2312" w:eastAsia="仿宋_GB2312" w:cs="仿宋_GB2312"/>
          <w:b/>
          <w:bCs/>
          <w:spacing w:val="5"/>
        </w:rPr>
        <w:t>三</w:t>
      </w:r>
      <w:r>
        <w:rPr>
          <w:rFonts w:hint="eastAsia" w:ascii="仿宋_GB2312" w:hAnsi="仿宋_GB2312" w:eastAsia="仿宋_GB2312" w:cs="仿宋_GB2312"/>
          <w:spacing w:val="-38"/>
        </w:rPr>
        <w:t xml:space="preserve"> </w:t>
      </w:r>
      <w:r>
        <w:rPr>
          <w:rFonts w:hint="eastAsia" w:ascii="仿宋_GB2312" w:hAnsi="仿宋_GB2312" w:eastAsia="仿宋_GB2312" w:cs="仿宋_GB2312"/>
          <w:b/>
          <w:bCs/>
          <w:spacing w:val="5"/>
        </w:rPr>
        <w:t>、委托方向服务方提交有关技术文件资料</w:t>
      </w:r>
      <w:r>
        <w:rPr>
          <w:rFonts w:hint="eastAsia" w:ascii="仿宋_GB2312" w:hAnsi="仿宋_GB2312" w:eastAsia="仿宋_GB2312" w:cs="仿宋_GB2312"/>
          <w:b/>
          <w:bCs/>
          <w:spacing w:val="4"/>
        </w:rPr>
        <w:t>及时间</w:t>
      </w:r>
    </w:p>
    <w:p w14:paraId="18D99417">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60"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0"/>
        </w:rPr>
        <w:t>合同签字生效后，委托方必须在</w:t>
      </w:r>
      <w:r>
        <w:rPr>
          <w:rFonts w:hint="eastAsia" w:ascii="仿宋_GB2312" w:hAnsi="仿宋_GB2312" w:eastAsia="仿宋_GB2312" w:cs="仿宋_GB2312"/>
          <w:b/>
          <w:bCs/>
          <w:spacing w:val="10"/>
        </w:rPr>
        <w:t>【</w:t>
      </w:r>
      <w:r>
        <w:rPr>
          <w:rFonts w:hint="eastAsia" w:ascii="仿宋_GB2312" w:hAnsi="仿宋_GB2312" w:eastAsia="仿宋_GB2312" w:cs="仿宋_GB2312"/>
          <w:b w:val="0"/>
          <w:bCs w:val="0"/>
          <w:spacing w:val="10"/>
          <w:lang w:val="en-US" w:eastAsia="zh-CN"/>
        </w:rPr>
        <w:t>15</w:t>
      </w:r>
      <w:r>
        <w:rPr>
          <w:rFonts w:hint="eastAsia" w:ascii="仿宋_GB2312" w:hAnsi="仿宋_GB2312" w:eastAsia="仿宋_GB2312" w:cs="仿宋_GB2312"/>
          <w:b/>
          <w:bCs/>
          <w:spacing w:val="10"/>
        </w:rPr>
        <w:t>】</w:t>
      </w:r>
      <w:r>
        <w:rPr>
          <w:rFonts w:hint="eastAsia" w:ascii="仿宋_GB2312" w:hAnsi="仿宋_GB2312" w:eastAsia="仿宋_GB2312" w:cs="仿宋_GB2312"/>
          <w:spacing w:val="10"/>
        </w:rPr>
        <w:t>天内按服务方要求提供开展职业健康检查所必</w:t>
      </w:r>
      <w:r>
        <w:rPr>
          <w:rFonts w:hint="eastAsia" w:ascii="仿宋_GB2312" w:hAnsi="仿宋_GB2312" w:eastAsia="仿宋_GB2312" w:cs="仿宋_GB2312"/>
          <w:spacing w:val="5"/>
        </w:rPr>
        <w:t>须的资料。</w:t>
      </w:r>
    </w:p>
    <w:p w14:paraId="6D7C5019">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包括下列资料：</w:t>
      </w:r>
    </w:p>
    <w:p w14:paraId="191DD46E">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4"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6"/>
        </w:rPr>
        <w:t>1.</w:t>
      </w:r>
      <w:r>
        <w:rPr>
          <w:rFonts w:hint="eastAsia" w:ascii="仿宋_GB2312" w:hAnsi="仿宋_GB2312" w:eastAsia="仿宋_GB2312" w:cs="仿宋_GB2312"/>
          <w:spacing w:val="-21"/>
        </w:rPr>
        <w:t xml:space="preserve"> </w:t>
      </w:r>
      <w:r>
        <w:rPr>
          <w:rFonts w:hint="eastAsia" w:ascii="仿宋_GB2312" w:hAnsi="仿宋_GB2312" w:eastAsia="仿宋_GB2312" w:cs="仿宋_GB2312"/>
          <w:spacing w:val="6"/>
        </w:rPr>
        <w:t>工作场所职业病危害因素检测报告书</w:t>
      </w:r>
    </w:p>
    <w:p w14:paraId="1338E42D">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28"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2"/>
        </w:rPr>
        <w:t>2.</w:t>
      </w:r>
      <w:r>
        <w:rPr>
          <w:rFonts w:hint="eastAsia" w:ascii="仿宋_GB2312" w:hAnsi="仿宋_GB2312" w:eastAsia="仿宋_GB2312" w:cs="仿宋_GB2312"/>
          <w:spacing w:val="-21"/>
        </w:rPr>
        <w:t xml:space="preserve"> </w:t>
      </w:r>
      <w:r>
        <w:rPr>
          <w:rFonts w:hint="eastAsia" w:ascii="仿宋_GB2312" w:hAnsi="仿宋_GB2312" w:eastAsia="仿宋_GB2312" w:cs="仿宋_GB2312"/>
          <w:spacing w:val="2"/>
        </w:rPr>
        <w:t>用人单位信息表；</w:t>
      </w:r>
    </w:p>
    <w:p w14:paraId="03769ACC">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36"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4"/>
        </w:rPr>
        <w:t>3.</w:t>
      </w:r>
      <w:r>
        <w:rPr>
          <w:rFonts w:hint="eastAsia" w:ascii="仿宋_GB2312" w:hAnsi="仿宋_GB2312" w:eastAsia="仿宋_GB2312" w:cs="仿宋_GB2312"/>
          <w:spacing w:val="-31"/>
        </w:rPr>
        <w:t xml:space="preserve"> </w:t>
      </w:r>
      <w:r>
        <w:rPr>
          <w:rFonts w:hint="eastAsia" w:ascii="仿宋_GB2312" w:hAnsi="仿宋_GB2312" w:eastAsia="仿宋_GB2312" w:cs="仿宋_GB2312"/>
          <w:spacing w:val="4"/>
        </w:rPr>
        <w:t>职业健康体检劳动者信息表；</w:t>
      </w:r>
    </w:p>
    <w:p w14:paraId="2B2AF8A7">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24"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
        </w:rPr>
        <w:t>4.</w:t>
      </w:r>
      <w:r>
        <w:rPr>
          <w:rFonts w:hint="eastAsia" w:ascii="仿宋_GB2312" w:hAnsi="仿宋_GB2312" w:eastAsia="仿宋_GB2312" w:cs="仿宋_GB2312"/>
          <w:spacing w:val="-11"/>
        </w:rPr>
        <w:t xml:space="preserve"> </w:t>
      </w:r>
      <w:r>
        <w:rPr>
          <w:rFonts w:hint="eastAsia" w:ascii="仿宋_GB2312" w:hAnsi="仿宋_GB2312" w:eastAsia="仿宋_GB2312" w:cs="仿宋_GB2312"/>
          <w:spacing w:val="1"/>
        </w:rPr>
        <w:t>营业执照复印件；</w:t>
      </w:r>
    </w:p>
    <w:p w14:paraId="0E0D4B03">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52" w:firstLineChars="200"/>
        <w:jc w:val="both"/>
        <w:textAlignment w:val="auto"/>
        <w:rPr>
          <w:rFonts w:hint="eastAsia" w:ascii="仿宋_GB2312" w:hAnsi="仿宋_GB2312" w:eastAsia="仿宋_GB2312" w:cs="仿宋_GB2312"/>
          <w:sz w:val="21"/>
        </w:rPr>
      </w:pPr>
      <w:r>
        <w:rPr>
          <w:rFonts w:hint="eastAsia" w:ascii="仿宋_GB2312" w:hAnsi="仿宋_GB2312" w:eastAsia="仿宋_GB2312" w:cs="仿宋_GB2312"/>
          <w:spacing w:val="8"/>
        </w:rPr>
        <w:t>以上资料必须如实提供及以上表内信息必填项，并</w:t>
      </w:r>
      <w:r>
        <w:rPr>
          <w:rFonts w:hint="eastAsia" w:ascii="仿宋_GB2312" w:hAnsi="仿宋_GB2312" w:eastAsia="仿宋_GB2312" w:cs="仿宋_GB2312"/>
          <w:spacing w:val="7"/>
        </w:rPr>
        <w:t>加盖公章，与本合同具有同等法律效</w:t>
      </w:r>
      <w:r>
        <w:rPr>
          <w:rFonts w:hint="eastAsia" w:ascii="仿宋_GB2312" w:hAnsi="仿宋_GB2312" w:eastAsia="仿宋_GB2312" w:cs="仿宋_GB2312"/>
        </w:rPr>
        <w:t xml:space="preserve"> </w:t>
      </w:r>
      <w:r>
        <w:rPr>
          <w:rFonts w:hint="eastAsia" w:ascii="仿宋_GB2312" w:hAnsi="仿宋_GB2312" w:eastAsia="仿宋_GB2312" w:cs="仿宋_GB2312"/>
          <w:spacing w:val="8"/>
        </w:rPr>
        <w:t>力。本体检所确定之体检项目完全依托于委托方所提供的</w:t>
      </w:r>
      <w:r>
        <w:rPr>
          <w:rFonts w:hint="eastAsia" w:ascii="仿宋_GB2312" w:hAnsi="仿宋_GB2312" w:eastAsia="仿宋_GB2312" w:cs="仿宋_GB2312"/>
          <w:spacing w:val="7"/>
        </w:rPr>
        <w:t>上述资料，服务方只对加盖公</w:t>
      </w:r>
      <w:r>
        <w:rPr>
          <w:rFonts w:hint="eastAsia" w:ascii="仿宋_GB2312" w:hAnsi="仿宋_GB2312" w:eastAsia="仿宋_GB2312" w:cs="仿宋_GB2312"/>
        </w:rPr>
        <w:t xml:space="preserve"> </w:t>
      </w:r>
      <w:r>
        <w:rPr>
          <w:rFonts w:hint="eastAsia" w:ascii="仿宋_GB2312" w:hAnsi="仿宋_GB2312" w:eastAsia="仿宋_GB2312" w:cs="仿宋_GB2312"/>
          <w:spacing w:val="7"/>
        </w:rPr>
        <w:t>章预约单所确认的危害因素对应的体检项目负责。</w:t>
      </w:r>
    </w:p>
    <w:p w14:paraId="125CA4C2">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2" w:firstLineChars="200"/>
        <w:textAlignment w:val="auto"/>
        <w:outlineLvl w:val="4"/>
        <w:rPr>
          <w:rFonts w:hint="eastAsia" w:ascii="仿宋_GB2312" w:hAnsi="仿宋_GB2312" w:eastAsia="仿宋_GB2312" w:cs="仿宋_GB2312"/>
        </w:rPr>
      </w:pPr>
      <w:r>
        <w:rPr>
          <w:rFonts w:hint="eastAsia" w:ascii="仿宋_GB2312" w:hAnsi="仿宋_GB2312" w:eastAsia="仿宋_GB2312" w:cs="仿宋_GB2312"/>
          <w:b/>
          <w:bCs/>
          <w:spacing w:val="5"/>
        </w:rPr>
        <w:t>四</w:t>
      </w:r>
      <w:r>
        <w:rPr>
          <w:rFonts w:hint="eastAsia" w:ascii="仿宋_GB2312" w:hAnsi="仿宋_GB2312" w:eastAsia="仿宋_GB2312" w:cs="仿宋_GB2312"/>
          <w:spacing w:val="-24"/>
        </w:rPr>
        <w:t xml:space="preserve"> </w:t>
      </w:r>
      <w:r>
        <w:rPr>
          <w:rFonts w:hint="eastAsia" w:ascii="仿宋_GB2312" w:hAnsi="仿宋_GB2312" w:eastAsia="仿宋_GB2312" w:cs="仿宋_GB2312"/>
          <w:b/>
          <w:bCs/>
          <w:spacing w:val="5"/>
        </w:rPr>
        <w:t>、服务方向委托方交付职业健康检查报告的份数、地点及时间</w:t>
      </w:r>
    </w:p>
    <w:p w14:paraId="03CDCD24">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64"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1"/>
        </w:rPr>
        <w:t>1.</w:t>
      </w:r>
      <w:r>
        <w:rPr>
          <w:rFonts w:hint="eastAsia" w:ascii="仿宋_GB2312" w:hAnsi="仿宋_GB2312" w:eastAsia="仿宋_GB2312" w:cs="仿宋_GB2312"/>
          <w:spacing w:val="-20"/>
        </w:rPr>
        <w:t xml:space="preserve"> </w:t>
      </w:r>
      <w:r>
        <w:rPr>
          <w:rFonts w:hint="eastAsia" w:ascii="仿宋_GB2312" w:hAnsi="仿宋_GB2312" w:eastAsia="仿宋_GB2312" w:cs="仿宋_GB2312"/>
          <w:spacing w:val="11"/>
        </w:rPr>
        <w:t>服务方于体检结束后30日内向委托方提供所有受检人员个人的《职业健康检查表》</w:t>
      </w:r>
      <w:r>
        <w:rPr>
          <w:rFonts w:hint="eastAsia" w:ascii="仿宋_GB2312" w:hAnsi="仿宋_GB2312" w:eastAsia="仿宋_GB2312" w:cs="仿宋_GB2312"/>
          <w:spacing w:val="13"/>
        </w:rPr>
        <w:t>【1】</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13"/>
        </w:rPr>
        <w:t>份，并提供《职业健康检查报告书》【1】份，委托方收到后应及时将加盖有委</w:t>
      </w:r>
      <w:r>
        <w:rPr>
          <w:rFonts w:hint="eastAsia" w:ascii="仿宋_GB2312" w:hAnsi="仿宋_GB2312" w:eastAsia="仿宋_GB2312" w:cs="仿宋_GB2312"/>
          <w:spacing w:val="21"/>
        </w:rPr>
        <w:t>托方单位公章《用人单位签收凭证》【1】份(如有</w:t>
      </w:r>
      <w:r>
        <w:rPr>
          <w:rFonts w:hint="eastAsia" w:ascii="仿宋_GB2312" w:hAnsi="仿宋_GB2312" w:eastAsia="仿宋_GB2312" w:cs="仿宋_GB2312"/>
          <w:spacing w:val="20"/>
        </w:rPr>
        <w:t>复查通知书、禁忌通知书一并签</w:t>
      </w:r>
      <w:r>
        <w:rPr>
          <w:rFonts w:hint="eastAsia" w:ascii="仿宋_GB2312" w:hAnsi="仿宋_GB2312" w:eastAsia="仿宋_GB2312" w:cs="仿宋_GB2312"/>
          <w:spacing w:val="18"/>
        </w:rPr>
        <w:t>收)交付给服务方。</w:t>
      </w:r>
    </w:p>
    <w:p w14:paraId="46C61392">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5"/>
        </w:rPr>
        <w:t>2.</w:t>
      </w:r>
      <w:r>
        <w:rPr>
          <w:rFonts w:hint="eastAsia" w:ascii="仿宋_GB2312" w:hAnsi="仿宋_GB2312" w:eastAsia="仿宋_GB2312" w:cs="仿宋_GB2312"/>
          <w:color w:val="auto"/>
          <w:spacing w:val="-26"/>
        </w:rPr>
        <w:t xml:space="preserve"> </w:t>
      </w:r>
      <w:r>
        <w:rPr>
          <w:rFonts w:hint="eastAsia" w:ascii="仿宋_GB2312" w:hAnsi="仿宋_GB2312" w:eastAsia="仿宋_GB2312" w:cs="仿宋_GB2312"/>
          <w:color w:val="auto"/>
          <w:spacing w:val="15"/>
        </w:rPr>
        <w:t>报告书由服务方选择以下第【</w:t>
      </w:r>
      <w:r>
        <w:rPr>
          <w:rFonts w:hint="eastAsia" w:ascii="仿宋_GB2312" w:hAnsi="仿宋_GB2312" w:eastAsia="仿宋_GB2312" w:cs="仿宋_GB2312"/>
          <w:color w:val="auto"/>
          <w:spacing w:val="15"/>
          <w:lang w:val="en-US" w:eastAsia="zh-CN"/>
        </w:rPr>
        <w:t>3</w:t>
      </w:r>
      <w:r>
        <w:rPr>
          <w:rFonts w:hint="eastAsia" w:ascii="仿宋_GB2312" w:hAnsi="仿宋_GB2312" w:eastAsia="仿宋_GB2312" w:cs="仿宋_GB2312"/>
          <w:color w:val="auto"/>
          <w:spacing w:val="15"/>
        </w:rPr>
        <w:t>】方式交付给委托方：</w:t>
      </w:r>
    </w:p>
    <w:p w14:paraId="0D6A35B2">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64"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1"/>
        </w:rPr>
        <w:t>2.1.委托方来服务方中心办公室领取，并签收《用人单位签收凭证》等(包括在岗、上</w:t>
      </w:r>
      <w:r>
        <w:rPr>
          <w:rFonts w:hint="eastAsia" w:ascii="仿宋_GB2312" w:hAnsi="仿宋_GB2312" w:eastAsia="仿宋_GB2312" w:cs="仿宋_GB2312"/>
          <w:color w:val="auto"/>
          <w:spacing w:val="9"/>
        </w:rPr>
        <w:t>岗、离岗</w:t>
      </w:r>
      <w:r>
        <w:rPr>
          <w:rFonts w:hint="eastAsia" w:ascii="仿宋_GB2312" w:hAnsi="仿宋_GB2312" w:eastAsia="仿宋_GB2312" w:cs="仿宋_GB2312"/>
          <w:color w:val="auto"/>
          <w:spacing w:val="-60"/>
        </w:rPr>
        <w:t xml:space="preserve"> </w:t>
      </w:r>
      <w:r>
        <w:rPr>
          <w:rFonts w:hint="eastAsia" w:ascii="仿宋_GB2312" w:hAnsi="仿宋_GB2312" w:eastAsia="仿宋_GB2312" w:cs="仿宋_GB2312"/>
          <w:color w:val="auto"/>
          <w:spacing w:val="9"/>
        </w:rPr>
        <w:t>)。</w:t>
      </w:r>
    </w:p>
    <w:p w14:paraId="23751ACF">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52"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8"/>
        </w:rPr>
        <w:t>2.2.报告书由服务方业务担当人送到委托方单位，委托方收到报告书后将《职业健康检</w:t>
      </w:r>
      <w:r>
        <w:rPr>
          <w:rFonts w:hint="eastAsia" w:ascii="仿宋_GB2312" w:hAnsi="仿宋_GB2312" w:eastAsia="仿宋_GB2312" w:cs="仿宋_GB2312"/>
          <w:color w:val="auto"/>
          <w:spacing w:val="18"/>
        </w:rPr>
        <w:t xml:space="preserve"> </w:t>
      </w:r>
      <w:r>
        <w:rPr>
          <w:rFonts w:hint="eastAsia" w:ascii="仿宋_GB2312" w:hAnsi="仿宋_GB2312" w:eastAsia="仿宋_GB2312" w:cs="仿宋_GB2312"/>
          <w:color w:val="auto"/>
          <w:spacing w:val="12"/>
        </w:rPr>
        <w:t>查报告接收回执单》交给服务方业务担当人(包括在岗、上岗、离岗)。</w:t>
      </w:r>
    </w:p>
    <w:p w14:paraId="0053F36F">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8"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auto"/>
          <w:spacing w:val="7"/>
        </w:rPr>
        <w:t>2.3.</w:t>
      </w:r>
      <w:r>
        <w:rPr>
          <w:rFonts w:hint="eastAsia" w:ascii="仿宋_GB2312" w:hAnsi="仿宋_GB2312" w:eastAsia="仿宋_GB2312" w:cs="仿宋_GB2312"/>
          <w:color w:val="auto"/>
          <w:spacing w:val="-46"/>
        </w:rPr>
        <w:t xml:space="preserve"> </w:t>
      </w:r>
      <w:r>
        <w:rPr>
          <w:rFonts w:hint="eastAsia" w:ascii="仿宋_GB2312" w:hAnsi="仿宋_GB2312" w:eastAsia="仿宋_GB2312" w:cs="仿宋_GB2312"/>
          <w:color w:val="auto"/>
          <w:spacing w:val="7"/>
        </w:rPr>
        <w:t>报告书由服务方用快件方式送达委托方，委托方收到报告书后将《职业健康检</w:t>
      </w:r>
      <w:r>
        <w:rPr>
          <w:rFonts w:hint="eastAsia" w:ascii="仿宋_GB2312" w:hAnsi="仿宋_GB2312" w:eastAsia="仿宋_GB2312" w:cs="仿宋_GB2312"/>
          <w:spacing w:val="7"/>
        </w:rPr>
        <w:t>查报</w:t>
      </w:r>
      <w:r>
        <w:rPr>
          <w:rFonts w:hint="eastAsia" w:ascii="仿宋_GB2312" w:hAnsi="仿宋_GB2312" w:eastAsia="仿宋_GB2312" w:cs="仿宋_GB2312"/>
        </w:rPr>
        <w:t xml:space="preserve"> </w:t>
      </w:r>
      <w:r>
        <w:rPr>
          <w:rFonts w:hint="eastAsia" w:ascii="仿宋_GB2312" w:hAnsi="仿宋_GB2312" w:eastAsia="仿宋_GB2312" w:cs="仿宋_GB2312"/>
          <w:spacing w:val="8"/>
        </w:rPr>
        <w:t>告接收回执单》纸质单原件签字盖章交给服务方。</w:t>
      </w:r>
    </w:p>
    <w:p w14:paraId="3FBFD03A">
      <w:pPr>
        <w:pStyle w:val="6"/>
        <w:keepNext w:val="0"/>
        <w:keepLines w:val="0"/>
        <w:pageBreakBefore w:val="0"/>
        <w:widowControl w:val="0"/>
        <w:kinsoku/>
        <w:wordWrap/>
        <w:overflowPunct/>
        <w:topLinePunct w:val="0"/>
        <w:autoSpaceDE/>
        <w:autoSpaceDN/>
        <w:bidi w:val="0"/>
        <w:adjustRightInd/>
        <w:snapToGrid/>
        <w:spacing w:line="400" w:lineRule="exact"/>
        <w:ind w:left="472" w:right="0" w:hanging="472" w:hangingChars="200"/>
        <w:textAlignment w:val="auto"/>
        <w:outlineLvl w:val="4"/>
        <w:rPr>
          <w:rFonts w:hint="eastAsia" w:ascii="仿宋_GB2312" w:hAnsi="仿宋_GB2312" w:eastAsia="仿宋_GB2312" w:cs="仿宋_GB2312"/>
        </w:rPr>
      </w:pPr>
      <w:r>
        <w:rPr>
          <w:rFonts w:hint="eastAsia" w:ascii="仿宋_GB2312" w:hAnsi="仿宋_GB2312" w:eastAsia="仿宋_GB2312" w:cs="仿宋_GB2312"/>
          <w:spacing w:val="13"/>
        </w:rPr>
        <w:t>3.</w:t>
      </w:r>
      <w:r>
        <w:rPr>
          <w:rFonts w:hint="eastAsia" w:ascii="仿宋_GB2312" w:hAnsi="仿宋_GB2312" w:eastAsia="仿宋_GB2312" w:cs="仿宋_GB2312"/>
          <w:spacing w:val="-32"/>
        </w:rPr>
        <w:t xml:space="preserve"> </w:t>
      </w:r>
      <w:r>
        <w:rPr>
          <w:rFonts w:hint="eastAsia" w:ascii="仿宋_GB2312" w:hAnsi="仿宋_GB2312" w:eastAsia="仿宋_GB2312" w:cs="仿宋_GB2312"/>
          <w:spacing w:val="13"/>
        </w:rPr>
        <w:t>职业健康报告全部采用纸质报告方式提供</w:t>
      </w:r>
      <w:r>
        <w:rPr>
          <w:rFonts w:hint="eastAsia" w:ascii="仿宋_GB2312" w:hAnsi="仿宋_GB2312" w:eastAsia="仿宋_GB2312" w:cs="仿宋_GB2312"/>
          <w:spacing w:val="12"/>
        </w:rPr>
        <w:t>为准，不提供其它类型报告及其它类型报</w:t>
      </w:r>
      <w:r>
        <w:rPr>
          <w:rFonts w:hint="eastAsia" w:ascii="仿宋_GB2312" w:hAnsi="仿宋_GB2312" w:eastAsia="仿宋_GB2312" w:cs="仿宋_GB2312"/>
        </w:rPr>
        <w:t xml:space="preserve"> </w:t>
      </w:r>
      <w:r>
        <w:rPr>
          <w:rFonts w:hint="eastAsia" w:ascii="仿宋_GB2312" w:hAnsi="仿宋_GB2312" w:eastAsia="仿宋_GB2312" w:cs="仿宋_GB2312"/>
          <w:b/>
          <w:bCs/>
          <w:spacing w:val="-2"/>
        </w:rPr>
        <w:t>五</w:t>
      </w:r>
      <w:r>
        <w:rPr>
          <w:rFonts w:hint="eastAsia" w:ascii="仿宋_GB2312" w:hAnsi="仿宋_GB2312" w:eastAsia="仿宋_GB2312" w:cs="仿宋_GB2312"/>
          <w:spacing w:val="-26"/>
        </w:rPr>
        <w:t xml:space="preserve"> </w:t>
      </w:r>
      <w:r>
        <w:rPr>
          <w:rFonts w:hint="eastAsia" w:ascii="仿宋_GB2312" w:hAnsi="仿宋_GB2312" w:eastAsia="仿宋_GB2312" w:cs="仿宋_GB2312"/>
          <w:b/>
          <w:bCs/>
          <w:spacing w:val="-2"/>
        </w:rPr>
        <w:t>、费用及其支付方式</w:t>
      </w:r>
    </w:p>
    <w:p w14:paraId="38FC18E7">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60"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0"/>
        </w:rPr>
        <w:t>1.</w:t>
      </w:r>
      <w:r>
        <w:rPr>
          <w:rFonts w:hint="eastAsia" w:ascii="仿宋_GB2312" w:hAnsi="仿宋_GB2312" w:eastAsia="仿宋_GB2312" w:cs="仿宋_GB2312"/>
          <w:spacing w:val="-15"/>
        </w:rPr>
        <w:t xml:space="preserve"> </w:t>
      </w:r>
      <w:r>
        <w:rPr>
          <w:rFonts w:hint="eastAsia" w:ascii="仿宋_GB2312" w:hAnsi="仿宋_GB2312" w:eastAsia="仿宋_GB2312" w:cs="仿宋_GB2312"/>
          <w:spacing w:val="10"/>
        </w:rPr>
        <w:t>本项目费用：以《浙江省医疗服务价格手册》为依据，双方协商确定职业健康检查</w:t>
      </w:r>
      <w:r>
        <w:rPr>
          <w:rFonts w:hint="eastAsia" w:ascii="仿宋_GB2312" w:hAnsi="仿宋_GB2312" w:eastAsia="仿宋_GB2312" w:cs="仿宋_GB2312"/>
          <w:spacing w:val="4"/>
        </w:rPr>
        <w:t>收费按实际发生费用支付。</w:t>
      </w:r>
    </w:p>
    <w:p w14:paraId="1A307757">
      <w:pPr>
        <w:pStyle w:val="6"/>
        <w:keepNext w:val="0"/>
        <w:keepLines w:val="0"/>
        <w:pageBreakBefore w:val="0"/>
        <w:widowControl w:val="0"/>
        <w:tabs>
          <w:tab w:val="left" w:pos="306"/>
        </w:tabs>
        <w:kinsoku/>
        <w:wordWrap/>
        <w:overflowPunct/>
        <w:topLinePunct w:val="0"/>
        <w:autoSpaceDE/>
        <w:autoSpaceDN/>
        <w:bidi w:val="0"/>
        <w:adjustRightInd/>
        <w:snapToGrid/>
        <w:spacing w:line="400" w:lineRule="exact"/>
        <w:ind w:left="0" w:right="0" w:firstLine="448"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7"/>
        </w:rPr>
        <w:t>2.</w:t>
      </w:r>
      <w:r>
        <w:rPr>
          <w:rFonts w:hint="eastAsia" w:ascii="仿宋_GB2312" w:hAnsi="仿宋_GB2312" w:eastAsia="仿宋_GB2312" w:cs="仿宋_GB2312"/>
          <w:spacing w:val="-22"/>
        </w:rPr>
        <w:t xml:space="preserve"> </w:t>
      </w:r>
      <w:r>
        <w:rPr>
          <w:rFonts w:hint="eastAsia" w:ascii="仿宋_GB2312" w:hAnsi="仿宋_GB2312" w:eastAsia="仿宋_GB2312" w:cs="仿宋_GB2312"/>
          <w:spacing w:val="7"/>
        </w:rPr>
        <w:t>委托方预计职业健康体检人数约为【】人，预计体检总金额为人民币大写【/】(人</w:t>
      </w:r>
      <w:r>
        <w:rPr>
          <w:rFonts w:hint="eastAsia" w:ascii="仿宋_GB2312" w:hAnsi="仿宋_GB2312" w:eastAsia="仿宋_GB2312" w:cs="仿宋_GB2312"/>
        </w:rPr>
        <w:t xml:space="preserve"> </w:t>
      </w:r>
      <w:r>
        <w:rPr>
          <w:rFonts w:hint="eastAsia" w:ascii="仿宋_GB2312" w:hAnsi="仿宋_GB2312" w:eastAsia="仿宋_GB2312" w:cs="仿宋_GB2312"/>
          <w:spacing w:val="7"/>
        </w:rPr>
        <w:t>民币小写：【/】元)(以下简称“合同金额”)。结算金额以实际体检人数并消费额为准</w:t>
      </w:r>
      <w:r>
        <w:rPr>
          <w:rFonts w:hint="eastAsia" w:ascii="仿宋_GB2312" w:hAnsi="仿宋_GB2312" w:eastAsia="仿宋_GB2312" w:cs="仿宋_GB2312"/>
        </w:rPr>
        <w:t xml:space="preserve"> </w:t>
      </w:r>
      <w:r>
        <w:rPr>
          <w:rFonts w:hint="eastAsia" w:ascii="仿宋_GB2312" w:hAnsi="仿宋_GB2312" w:eastAsia="仿宋_GB2312" w:cs="仿宋_GB2312"/>
        </w:rPr>
        <w:tab/>
      </w:r>
      <w:r>
        <w:rPr>
          <w:rFonts w:hint="eastAsia" w:ascii="仿宋_GB2312" w:hAnsi="仿宋_GB2312" w:eastAsia="仿宋_GB2312" w:cs="仿宋_GB2312"/>
          <w:spacing w:val="12"/>
        </w:rPr>
        <w:t>(专场等特殊要求时除外),据实结算。委托方如需进行专场体检，须确保实际到场人</w:t>
      </w:r>
      <w:r>
        <w:rPr>
          <w:rFonts w:hint="eastAsia" w:ascii="仿宋_GB2312" w:hAnsi="仿宋_GB2312" w:eastAsia="仿宋_GB2312" w:cs="仿宋_GB2312"/>
          <w:spacing w:val="7"/>
        </w:rPr>
        <w:t xml:space="preserve"> </w:t>
      </w:r>
      <w:r>
        <w:rPr>
          <w:rFonts w:hint="eastAsia" w:ascii="仿宋_GB2312" w:hAnsi="仿宋_GB2312" w:eastAsia="仿宋_GB2312" w:cs="仿宋_GB2312"/>
          <w:spacing w:val="17"/>
        </w:rPr>
        <w:t>数达到预约人数的90%以上。如未达到预定人数的90%,则按90%预约人数与服务方结</w:t>
      </w:r>
      <w:r>
        <w:rPr>
          <w:rFonts w:hint="eastAsia" w:ascii="仿宋_GB2312" w:hAnsi="仿宋_GB2312" w:eastAsia="仿宋_GB2312" w:cs="仿宋_GB2312"/>
          <w:spacing w:val="10"/>
        </w:rPr>
        <w:t>算。(体检项目见附件，如各类受检人员体检套餐价</w:t>
      </w:r>
      <w:r>
        <w:rPr>
          <w:rFonts w:hint="eastAsia" w:ascii="仿宋_GB2312" w:hAnsi="仿宋_GB2312" w:eastAsia="仿宋_GB2312" w:cs="仿宋_GB2312"/>
          <w:spacing w:val="9"/>
        </w:rPr>
        <w:t>格不同，则每类受检人员分别按前</w:t>
      </w:r>
      <w:r>
        <w:rPr>
          <w:rFonts w:hint="eastAsia" w:ascii="仿宋_GB2312" w:hAnsi="仿宋_GB2312" w:eastAsia="仿宋_GB2312" w:cs="仿宋_GB2312"/>
          <w:spacing w:val="5"/>
        </w:rPr>
        <w:t>述到检率结算体检费用)。</w:t>
      </w:r>
    </w:p>
    <w:p w14:paraId="3A0D9BDA">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4"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6"/>
        </w:rPr>
        <w:t>3.</w:t>
      </w:r>
      <w:r>
        <w:rPr>
          <w:rFonts w:hint="eastAsia" w:ascii="仿宋_GB2312" w:hAnsi="仿宋_GB2312" w:eastAsia="仿宋_GB2312" w:cs="仿宋_GB2312"/>
          <w:spacing w:val="-23"/>
        </w:rPr>
        <w:t xml:space="preserve"> </w:t>
      </w:r>
      <w:r>
        <w:rPr>
          <w:rFonts w:hint="eastAsia" w:ascii="仿宋_GB2312" w:hAnsi="仿宋_GB2312" w:eastAsia="仿宋_GB2312" w:cs="仿宋_GB2312"/>
          <w:spacing w:val="6"/>
        </w:rPr>
        <w:t>职业健康检查服务费支付方式：由委托方选</w:t>
      </w:r>
      <w:r>
        <w:rPr>
          <w:rFonts w:hint="eastAsia" w:ascii="仿宋_GB2312" w:hAnsi="仿宋_GB2312" w:eastAsia="仿宋_GB2312" w:cs="仿宋_GB2312"/>
          <w:spacing w:val="5"/>
        </w:rPr>
        <w:t>择以下第方式交付给服务方：</w:t>
      </w:r>
    </w:p>
    <w:p w14:paraId="6EB41280">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8"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7"/>
        </w:rPr>
        <w:t>委托方一次性支付本年度职业健康检查费用：体检结束后服务方出具发票。</w:t>
      </w:r>
      <w:r>
        <w:rPr>
          <w:rFonts w:hint="eastAsia" w:ascii="仿宋_GB2312" w:hAnsi="仿宋_GB2312" w:eastAsia="仿宋_GB2312" w:cs="仿宋_GB2312"/>
          <w:spacing w:val="6"/>
        </w:rPr>
        <w:t>委托方</w:t>
      </w:r>
      <w:r>
        <w:rPr>
          <w:rFonts w:hint="eastAsia" w:ascii="仿宋_GB2312" w:hAnsi="仿宋_GB2312" w:eastAsia="仿宋_GB2312" w:cs="仿宋_GB2312"/>
          <w:spacing w:val="8"/>
        </w:rPr>
        <w:t>需在体检结束和</w:t>
      </w:r>
      <w:r>
        <w:rPr>
          <w:rFonts w:hint="eastAsia" w:ascii="仿宋_GB2312" w:hAnsi="仿宋_GB2312" w:eastAsia="仿宋_GB2312" w:cs="仿宋_GB2312"/>
          <w:spacing w:val="8"/>
          <w:lang w:val="en-US" w:eastAsia="zh-CN"/>
        </w:rPr>
        <w:t>收到发票</w:t>
      </w:r>
      <w:r>
        <w:rPr>
          <w:rFonts w:hint="eastAsia" w:ascii="仿宋_GB2312" w:hAnsi="仿宋_GB2312" w:eastAsia="仿宋_GB2312" w:cs="仿宋_GB2312"/>
          <w:spacing w:val="8"/>
        </w:rPr>
        <w:t>后【</w:t>
      </w:r>
      <w:r>
        <w:rPr>
          <w:rFonts w:hint="eastAsia" w:ascii="仿宋_GB2312" w:hAnsi="仿宋_GB2312" w:eastAsia="仿宋_GB2312" w:cs="仿宋_GB2312"/>
          <w:spacing w:val="8"/>
          <w:u w:val="single"/>
          <w:lang w:val="en-US" w:eastAsia="zh-CN"/>
        </w:rPr>
        <w:t xml:space="preserve"> 30 </w:t>
      </w:r>
      <w:r>
        <w:rPr>
          <w:rFonts w:hint="eastAsia" w:ascii="仿宋_GB2312" w:hAnsi="仿宋_GB2312" w:eastAsia="仿宋_GB2312" w:cs="仿宋_GB2312"/>
          <w:spacing w:val="8"/>
        </w:rPr>
        <w:t>】天内，将体检服</w:t>
      </w:r>
      <w:r>
        <w:rPr>
          <w:rFonts w:hint="eastAsia" w:ascii="仿宋_GB2312" w:hAnsi="仿宋_GB2312" w:eastAsia="仿宋_GB2312" w:cs="仿宋_GB2312"/>
          <w:spacing w:val="7"/>
        </w:rPr>
        <w:t>务费支付给服务方。</w:t>
      </w:r>
    </w:p>
    <w:p w14:paraId="57D37955">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7"/>
          <w:lang w:val="en-US" w:eastAsia="zh-CN"/>
        </w:rPr>
        <w:t>4</w:t>
      </w:r>
      <w:r>
        <w:rPr>
          <w:rFonts w:hint="eastAsia" w:ascii="仿宋_GB2312" w:hAnsi="仿宋_GB2312" w:eastAsia="仿宋_GB2312" w:cs="仿宋_GB2312"/>
          <w:spacing w:val="17"/>
        </w:rPr>
        <w:t>.</w:t>
      </w:r>
      <w:r>
        <w:rPr>
          <w:rFonts w:hint="eastAsia" w:ascii="仿宋_GB2312" w:hAnsi="仿宋_GB2312" w:eastAsia="仿宋_GB2312" w:cs="仿宋_GB2312"/>
          <w:spacing w:val="-23"/>
        </w:rPr>
        <w:t xml:space="preserve"> </w:t>
      </w:r>
      <w:r>
        <w:rPr>
          <w:rFonts w:hint="eastAsia" w:ascii="仿宋_GB2312" w:hAnsi="仿宋_GB2312" w:eastAsia="仿宋_GB2312" w:cs="仿宋_GB2312"/>
          <w:spacing w:val="17"/>
        </w:rPr>
        <w:t>服务费(包括预付款)均以银行转帐或服务方收费窗口的形式</w:t>
      </w:r>
      <w:r>
        <w:rPr>
          <w:rFonts w:hint="eastAsia" w:ascii="仿宋_GB2312" w:hAnsi="仿宋_GB2312" w:eastAsia="仿宋_GB2312" w:cs="仿宋_GB2312"/>
          <w:spacing w:val="16"/>
        </w:rPr>
        <w:t>支付，服务方指定账</w:t>
      </w:r>
      <w:r>
        <w:rPr>
          <w:rFonts w:hint="eastAsia" w:ascii="仿宋_GB2312" w:hAnsi="仿宋_GB2312" w:eastAsia="仿宋_GB2312" w:cs="仿宋_GB2312"/>
          <w:spacing w:val="1"/>
        </w:rPr>
        <w:t>户如下：</w:t>
      </w:r>
    </w:p>
    <w:p w14:paraId="65847F9B">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2"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spacing w:val="5"/>
        </w:rPr>
        <w:t>用户名：</w:t>
      </w:r>
      <w:r>
        <w:rPr>
          <w:rFonts w:hint="eastAsia" w:ascii="仿宋_GB2312" w:hAnsi="仿宋_GB2312" w:eastAsia="仿宋_GB2312" w:cs="仿宋_GB2312"/>
          <w:b/>
          <w:bCs/>
          <w:color w:val="auto"/>
          <w:spacing w:val="5"/>
          <w:lang w:eastAsia="zh-CN"/>
        </w:rPr>
        <w:t xml:space="preserve">      </w:t>
      </w:r>
    </w:p>
    <w:p w14:paraId="4599684D">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6"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spacing w:val="6"/>
        </w:rPr>
        <w:t>开户行：</w:t>
      </w:r>
      <w:r>
        <w:rPr>
          <w:rFonts w:hint="eastAsia" w:ascii="仿宋_GB2312" w:hAnsi="仿宋_GB2312" w:eastAsia="仿宋_GB2312" w:cs="仿宋_GB2312"/>
          <w:b/>
          <w:bCs/>
          <w:color w:val="auto"/>
          <w:spacing w:val="6"/>
          <w:lang w:val="en-US" w:eastAsia="zh-CN"/>
        </w:rPr>
        <w:t xml:space="preserve"> </w:t>
      </w:r>
    </w:p>
    <w:p w14:paraId="5E865569">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22"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账</w:t>
      </w:r>
      <w:r>
        <w:rPr>
          <w:rFonts w:hint="eastAsia" w:ascii="仿宋_GB2312" w:hAnsi="仿宋_GB2312" w:eastAsia="仿宋_GB2312" w:cs="仿宋_GB2312"/>
          <w:color w:val="auto"/>
          <w:spacing w:val="18"/>
        </w:rPr>
        <w:t xml:space="preserve">  </w:t>
      </w:r>
      <w:r>
        <w:rPr>
          <w:rFonts w:hint="eastAsia" w:ascii="仿宋_GB2312" w:hAnsi="仿宋_GB2312" w:eastAsia="仿宋_GB2312" w:cs="仿宋_GB2312"/>
          <w:b/>
          <w:bCs/>
          <w:color w:val="auto"/>
        </w:rPr>
        <w:t>号：</w:t>
      </w:r>
    </w:p>
    <w:p w14:paraId="120636A1">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8"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pacing w:val="7"/>
          <w:lang w:val="en-US" w:eastAsia="zh-CN"/>
        </w:rPr>
        <w:t>5.</w:t>
      </w:r>
      <w:r>
        <w:rPr>
          <w:rFonts w:hint="eastAsia" w:ascii="仿宋_GB2312" w:hAnsi="仿宋_GB2312" w:eastAsia="仿宋_GB2312" w:cs="仿宋_GB2312"/>
          <w:spacing w:val="-4"/>
        </w:rPr>
        <w:t xml:space="preserve"> </w:t>
      </w:r>
      <w:r>
        <w:rPr>
          <w:rFonts w:hint="eastAsia" w:ascii="仿宋_GB2312" w:hAnsi="仿宋_GB2312" w:eastAsia="仿宋_GB2312" w:cs="仿宋_GB2312"/>
          <w:spacing w:val="7"/>
        </w:rPr>
        <w:t>如委托方未能及时付款服务方有权暂停服务，委托方支付款项后服务方将重启服务，</w:t>
      </w:r>
      <w:r>
        <w:rPr>
          <w:rFonts w:hint="eastAsia" w:ascii="仿宋_GB2312" w:hAnsi="仿宋_GB2312" w:eastAsia="仿宋_GB2312" w:cs="仿宋_GB2312"/>
        </w:rPr>
        <w:t xml:space="preserve"> </w:t>
      </w:r>
      <w:r>
        <w:rPr>
          <w:rFonts w:hint="eastAsia" w:ascii="仿宋_GB2312" w:hAnsi="仿宋_GB2312" w:eastAsia="仿宋_GB2312" w:cs="仿宋_GB2312"/>
          <w:spacing w:val="7"/>
        </w:rPr>
        <w:t>每迟延一日应按应付未付款金额的千分之三向乙方支付违约金，因委托方不按合同约定</w:t>
      </w:r>
      <w:r>
        <w:rPr>
          <w:rFonts w:hint="eastAsia" w:ascii="仿宋_GB2312" w:hAnsi="仿宋_GB2312" w:eastAsia="仿宋_GB2312" w:cs="仿宋_GB2312"/>
          <w:spacing w:val="8"/>
        </w:rPr>
        <w:t>而导致服务方暂停服务的，服务方不承担违约责任。</w:t>
      </w:r>
    </w:p>
    <w:p w14:paraId="00D4F4DD">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22" w:firstLineChars="200"/>
        <w:textAlignment w:val="auto"/>
        <w:outlineLvl w:val="4"/>
        <w:rPr>
          <w:rFonts w:hint="eastAsia" w:ascii="仿宋_GB2312" w:hAnsi="仿宋_GB2312" w:eastAsia="仿宋_GB2312" w:cs="仿宋_GB2312"/>
        </w:rPr>
      </w:pPr>
      <w:r>
        <w:rPr>
          <w:rFonts w:hint="eastAsia" w:ascii="仿宋_GB2312" w:hAnsi="仿宋_GB2312" w:eastAsia="仿宋_GB2312" w:cs="仿宋_GB2312"/>
          <w:b/>
          <w:bCs/>
        </w:rPr>
        <w:t>六</w:t>
      </w:r>
      <w:r>
        <w:rPr>
          <w:rFonts w:hint="eastAsia" w:ascii="仿宋_GB2312" w:hAnsi="仿宋_GB2312" w:eastAsia="仿宋_GB2312" w:cs="仿宋_GB2312"/>
          <w:spacing w:val="-36"/>
        </w:rPr>
        <w:t xml:space="preserve"> </w:t>
      </w:r>
      <w:r>
        <w:rPr>
          <w:rFonts w:hint="eastAsia" w:ascii="仿宋_GB2312" w:hAnsi="仿宋_GB2312" w:eastAsia="仿宋_GB2312" w:cs="仿宋_GB2312"/>
          <w:b/>
          <w:bCs/>
        </w:rPr>
        <w:t>、双方责任</w:t>
      </w:r>
    </w:p>
    <w:p w14:paraId="7BC6519B">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6"/>
        </w:rPr>
        <w:t>(</w:t>
      </w:r>
      <w:r>
        <w:rPr>
          <w:rFonts w:hint="eastAsia" w:ascii="仿宋_GB2312" w:hAnsi="仿宋_GB2312" w:eastAsia="仿宋_GB2312" w:cs="仿宋_GB2312"/>
          <w:spacing w:val="-55"/>
        </w:rPr>
        <w:t xml:space="preserve"> </w:t>
      </w:r>
      <w:r>
        <w:rPr>
          <w:rFonts w:hint="eastAsia" w:ascii="仿宋_GB2312" w:hAnsi="仿宋_GB2312" w:eastAsia="仿宋_GB2312" w:cs="仿宋_GB2312"/>
          <w:spacing w:val="16"/>
        </w:rPr>
        <w:t>一)委托方责任</w:t>
      </w:r>
    </w:p>
    <w:p w14:paraId="7DD89187">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7"/>
        </w:rPr>
        <w:t>1.</w:t>
      </w:r>
      <w:r>
        <w:rPr>
          <w:rFonts w:hint="eastAsia" w:ascii="仿宋_GB2312" w:hAnsi="仿宋_GB2312" w:eastAsia="仿宋_GB2312" w:cs="仿宋_GB2312"/>
          <w:spacing w:val="-10"/>
        </w:rPr>
        <w:t xml:space="preserve"> </w:t>
      </w:r>
      <w:r>
        <w:rPr>
          <w:rFonts w:hint="eastAsia" w:ascii="仿宋_GB2312" w:hAnsi="仿宋_GB2312" w:eastAsia="仿宋_GB2312" w:cs="仿宋_GB2312"/>
          <w:spacing w:val="17"/>
        </w:rPr>
        <w:t>委托方必须按合同第三条规定的时间向服务方提供开展职业健康检查所必须的资</w:t>
      </w:r>
      <w:r>
        <w:rPr>
          <w:rFonts w:hint="eastAsia" w:ascii="仿宋_GB2312" w:hAnsi="仿宋_GB2312" w:eastAsia="仿宋_GB2312" w:cs="仿宋_GB2312"/>
          <w:spacing w:val="8"/>
        </w:rPr>
        <w:t>料，填写《职业健康劳动者信息表》中受检人的基础信息资料，对资料的完整性、真实性、有效性、正确性负责，并负责受检劳动者的身份真实性的确认。</w:t>
      </w:r>
      <w:r>
        <w:rPr>
          <w:rFonts w:hint="eastAsia" w:ascii="仿宋_GB2312" w:hAnsi="仿宋_GB2312" w:eastAsia="仿宋_GB2312" w:cs="仿宋_GB2312"/>
          <w:spacing w:val="7"/>
        </w:rPr>
        <w:t>委托方不得要求服</w:t>
      </w:r>
      <w:r>
        <w:rPr>
          <w:rFonts w:hint="eastAsia" w:ascii="仿宋_GB2312" w:hAnsi="仿宋_GB2312" w:eastAsia="仿宋_GB2312" w:cs="仿宋_GB2312"/>
        </w:rPr>
        <w:t xml:space="preserve"> </w:t>
      </w:r>
      <w:r>
        <w:rPr>
          <w:rFonts w:hint="eastAsia" w:ascii="仿宋_GB2312" w:hAnsi="仿宋_GB2312" w:eastAsia="仿宋_GB2312" w:cs="仿宋_GB2312"/>
          <w:spacing w:val="7"/>
        </w:rPr>
        <w:t>务方违反国家有关标准进行职业健康检查。</w:t>
      </w:r>
    </w:p>
    <w:p w14:paraId="1B5DF973">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68"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2"/>
        </w:rPr>
        <w:t>2.</w:t>
      </w:r>
      <w:r>
        <w:rPr>
          <w:rFonts w:hint="eastAsia" w:ascii="仿宋_GB2312" w:hAnsi="仿宋_GB2312" w:eastAsia="仿宋_GB2312" w:cs="仿宋_GB2312"/>
          <w:spacing w:val="-24"/>
        </w:rPr>
        <w:t xml:space="preserve"> </w:t>
      </w:r>
      <w:r>
        <w:rPr>
          <w:rFonts w:hint="eastAsia" w:ascii="仿宋_GB2312" w:hAnsi="仿宋_GB2312" w:eastAsia="仿宋_GB2312" w:cs="仿宋_GB2312"/>
          <w:spacing w:val="12"/>
        </w:rPr>
        <w:t>委托方提交的技术文件资料超过规定期限</w:t>
      </w:r>
      <w:r>
        <w:rPr>
          <w:rFonts w:hint="eastAsia" w:ascii="仿宋_GB2312" w:hAnsi="仿宋_GB2312" w:eastAsia="仿宋_GB2312" w:cs="仿宋_GB2312"/>
          <w:spacing w:val="11"/>
        </w:rPr>
        <w:t>的，服务方交付职业健康检查报告的时间</w:t>
      </w:r>
      <w:r>
        <w:rPr>
          <w:rFonts w:hint="eastAsia" w:ascii="仿宋_GB2312" w:hAnsi="仿宋_GB2312" w:eastAsia="仿宋_GB2312" w:cs="仿宋_GB2312"/>
        </w:rPr>
        <w:t xml:space="preserve"> </w:t>
      </w:r>
      <w:r>
        <w:rPr>
          <w:rFonts w:hint="eastAsia" w:ascii="仿宋_GB2312" w:hAnsi="仿宋_GB2312" w:eastAsia="仿宋_GB2312" w:cs="仿宋_GB2312"/>
          <w:spacing w:val="7"/>
        </w:rPr>
        <w:t>按本合同第四条规定的交付时间顺延。</w:t>
      </w:r>
    </w:p>
    <w:p w14:paraId="1596CB3C">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64"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1"/>
        </w:rPr>
        <w:t>3.</w:t>
      </w:r>
      <w:r>
        <w:rPr>
          <w:rFonts w:hint="eastAsia" w:ascii="仿宋_GB2312" w:hAnsi="仿宋_GB2312" w:eastAsia="仿宋_GB2312" w:cs="仿宋_GB2312"/>
          <w:spacing w:val="-16"/>
        </w:rPr>
        <w:t xml:space="preserve"> </w:t>
      </w:r>
      <w:r>
        <w:rPr>
          <w:rFonts w:hint="eastAsia" w:ascii="仿宋_GB2312" w:hAnsi="仿宋_GB2312" w:eastAsia="仿宋_GB2312" w:cs="仿宋_GB2312"/>
          <w:spacing w:val="11"/>
        </w:rPr>
        <w:t>委托方负责应检人员的职业健康体检受检率、保证受检人员按时参加体检，服从服</w:t>
      </w:r>
      <w:r>
        <w:rPr>
          <w:rFonts w:hint="eastAsia" w:ascii="仿宋_GB2312" w:hAnsi="仿宋_GB2312" w:eastAsia="仿宋_GB2312" w:cs="仿宋_GB2312"/>
        </w:rPr>
        <w:t xml:space="preserve"> </w:t>
      </w:r>
      <w:r>
        <w:rPr>
          <w:rFonts w:hint="eastAsia" w:ascii="仿宋_GB2312" w:hAnsi="仿宋_GB2312" w:eastAsia="仿宋_GB2312" w:cs="仿宋_GB2312"/>
          <w:spacing w:val="10"/>
        </w:rPr>
        <w:t>务方对体检程序的安排，协助服务方做好体检工作，保证受检人员体检</w:t>
      </w:r>
      <w:r>
        <w:rPr>
          <w:rFonts w:hint="eastAsia" w:ascii="仿宋_GB2312" w:hAnsi="仿宋_GB2312" w:eastAsia="仿宋_GB2312" w:cs="仿宋_GB2312"/>
          <w:spacing w:val="9"/>
        </w:rPr>
        <w:t>项目的完整性。</w:t>
      </w:r>
      <w:r>
        <w:rPr>
          <w:rFonts w:hint="eastAsia" w:ascii="仿宋_GB2312" w:hAnsi="仿宋_GB2312" w:eastAsia="仿宋_GB2312" w:cs="仿宋_GB2312"/>
        </w:rPr>
        <w:t xml:space="preserve"> </w:t>
      </w:r>
      <w:r>
        <w:rPr>
          <w:rFonts w:hint="eastAsia" w:ascii="仿宋_GB2312" w:hAnsi="仿宋_GB2312" w:eastAsia="仿宋_GB2312" w:cs="仿宋_GB2312"/>
          <w:spacing w:val="8"/>
        </w:rPr>
        <w:t>委托方应提前告知受检者体检注意事项，若委托方未告知或因受检者自身未尽到体检注意事项的要求，导致体检结果出现误差或造成相关损害，乙方不承担</w:t>
      </w:r>
      <w:r>
        <w:rPr>
          <w:rFonts w:hint="eastAsia" w:ascii="仿宋_GB2312" w:hAnsi="仿宋_GB2312" w:eastAsia="仿宋_GB2312" w:cs="仿宋_GB2312"/>
          <w:spacing w:val="7"/>
        </w:rPr>
        <w:t>责任。委托方应特</w:t>
      </w:r>
      <w:r>
        <w:rPr>
          <w:rFonts w:hint="eastAsia" w:ascii="仿宋_GB2312" w:hAnsi="仿宋_GB2312" w:eastAsia="仿宋_GB2312" w:cs="仿宋_GB2312"/>
          <w:spacing w:val="10"/>
        </w:rPr>
        <w:t>别注意通知受检人员孕妇不得进行X射线检查。</w:t>
      </w:r>
    </w:p>
    <w:p w14:paraId="742F63B1">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64"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1"/>
        </w:rPr>
        <w:t>4. 委托方要求提供上门服务的，由于体检条件因素导致体检结果出现</w:t>
      </w:r>
      <w:r>
        <w:rPr>
          <w:rFonts w:hint="eastAsia" w:ascii="仿宋_GB2312" w:hAnsi="仿宋_GB2312" w:eastAsia="仿宋_GB2312" w:cs="仿宋_GB2312"/>
          <w:spacing w:val="10"/>
        </w:rPr>
        <w:t>误差时，由委托</w:t>
      </w:r>
      <w:r>
        <w:rPr>
          <w:rFonts w:hint="eastAsia" w:ascii="仿宋_GB2312" w:hAnsi="仿宋_GB2312" w:eastAsia="仿宋_GB2312" w:cs="仿宋_GB2312"/>
          <w:spacing w:val="2"/>
        </w:rPr>
        <w:t>方承担责任。</w:t>
      </w:r>
    </w:p>
    <w:p w14:paraId="029CA88A">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64" w:firstLineChars="200"/>
        <w:textAlignment w:val="auto"/>
        <w:rPr>
          <w:rFonts w:hint="eastAsia" w:ascii="仿宋_GB2312" w:hAnsi="仿宋_GB2312" w:eastAsia="仿宋_GB2312" w:cs="仿宋_GB2312"/>
          <w:spacing w:val="11"/>
        </w:rPr>
      </w:pPr>
      <w:r>
        <w:rPr>
          <w:rFonts w:hint="eastAsia" w:ascii="仿宋_GB2312" w:hAnsi="仿宋_GB2312" w:eastAsia="仿宋_GB2312" w:cs="仿宋_GB2312"/>
          <w:spacing w:val="11"/>
        </w:rPr>
        <w:t>5. 合同签订开始履行后，委托方要求终止或解除合同，服务方不退回委托方已交付的定金</w:t>
      </w:r>
    </w:p>
    <w:p w14:paraId="6FB568CC">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60"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0"/>
        </w:rPr>
        <w:t>6. 服务方交付给委托方的职业健康体检档案由委托方自行妥善保管，服务</w:t>
      </w:r>
      <w:r>
        <w:rPr>
          <w:rFonts w:hint="eastAsia" w:ascii="仿宋_GB2312" w:hAnsi="仿宋_GB2312" w:eastAsia="仿宋_GB2312" w:cs="仿宋_GB2312"/>
          <w:spacing w:val="9"/>
        </w:rPr>
        <w:t>方不负保管</w:t>
      </w:r>
      <w:r>
        <w:rPr>
          <w:rFonts w:hint="eastAsia" w:ascii="仿宋_GB2312" w:hAnsi="仿宋_GB2312" w:eastAsia="仿宋_GB2312" w:cs="仿宋_GB2312"/>
          <w:spacing w:val="3"/>
        </w:rPr>
        <w:t>义务，也无义务再次提供。</w:t>
      </w:r>
    </w:p>
    <w:p w14:paraId="17F75218">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60"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0"/>
        </w:rPr>
        <w:t>7. 委托方负责职业健康体检中复查、禁忌、疑似职业病人的告知责任，并及时按相关</w:t>
      </w:r>
      <w:r>
        <w:rPr>
          <w:rFonts w:hint="eastAsia" w:ascii="仿宋_GB2312" w:hAnsi="仿宋_GB2312" w:eastAsia="仿宋_GB2312" w:cs="仿宋_GB2312"/>
          <w:spacing w:val="13"/>
        </w:rPr>
        <w:t xml:space="preserve"> </w:t>
      </w:r>
      <w:r>
        <w:rPr>
          <w:rFonts w:hint="eastAsia" w:ascii="仿宋_GB2312" w:hAnsi="仿宋_GB2312" w:eastAsia="仿宋_GB2312" w:cs="仿宋_GB2312"/>
          <w:spacing w:val="3"/>
        </w:rPr>
        <w:t>法律、法规要求落实。</w:t>
      </w:r>
    </w:p>
    <w:p w14:paraId="1593FCDA">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5"/>
        </w:rPr>
        <w:t>8. 委托方应确定1名联系人(或小组)配合服务方工作；确定1名可</w:t>
      </w:r>
      <w:r>
        <w:rPr>
          <w:rFonts w:hint="eastAsia" w:ascii="仿宋_GB2312" w:hAnsi="仿宋_GB2312" w:eastAsia="仿宋_GB2312" w:cs="仿宋_GB2312"/>
          <w:spacing w:val="14"/>
        </w:rPr>
        <w:t>以代替法人代表人</w:t>
      </w:r>
      <w:r>
        <w:rPr>
          <w:rFonts w:hint="eastAsia" w:ascii="仿宋_GB2312" w:hAnsi="仿宋_GB2312" w:eastAsia="仿宋_GB2312" w:cs="仿宋_GB2312"/>
          <w:spacing w:val="5"/>
        </w:rPr>
        <w:t>签字的人员负责双方来往文件、资料的签字确认工作，各通知书及告知书在领取报</w:t>
      </w:r>
      <w:r>
        <w:rPr>
          <w:rFonts w:hint="eastAsia" w:ascii="仿宋_GB2312" w:hAnsi="仿宋_GB2312" w:eastAsia="仿宋_GB2312" w:cs="仿宋_GB2312"/>
          <w:spacing w:val="4"/>
        </w:rPr>
        <w:t>告(检</w:t>
      </w:r>
      <w:r>
        <w:rPr>
          <w:rFonts w:hint="eastAsia" w:ascii="仿宋_GB2312" w:hAnsi="仿宋_GB2312" w:eastAsia="仿宋_GB2312" w:cs="仿宋_GB2312"/>
        </w:rPr>
        <w:t xml:space="preserve"> </w:t>
      </w:r>
      <w:r>
        <w:rPr>
          <w:rFonts w:hint="eastAsia" w:ascii="仿宋_GB2312" w:hAnsi="仿宋_GB2312" w:eastAsia="仿宋_GB2312" w:cs="仿宋_GB2312"/>
          <w:spacing w:val="16"/>
        </w:rPr>
        <w:t>查表)时按要求签名、盖章，在</w:t>
      </w:r>
      <w:r>
        <w:rPr>
          <w:rFonts w:hint="eastAsia" w:ascii="仿宋_GB2312" w:hAnsi="仿宋_GB2312" w:eastAsia="仿宋_GB2312" w:cs="仿宋_GB2312"/>
          <w:spacing w:val="16"/>
          <w:u w:val="single"/>
        </w:rPr>
        <w:t>4</w:t>
      </w:r>
      <w:r>
        <w:rPr>
          <w:rFonts w:hint="eastAsia" w:ascii="仿宋_GB2312" w:hAnsi="仿宋_GB2312" w:eastAsia="仿宋_GB2312" w:cs="仿宋_GB2312"/>
          <w:spacing w:val="16"/>
        </w:rPr>
        <w:t>天内交回给服务方。</w:t>
      </w:r>
    </w:p>
    <w:p w14:paraId="6CA05EE2">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16" w:firstLineChars="200"/>
        <w:textAlignment w:val="auto"/>
        <w:rPr>
          <w:rFonts w:hint="eastAsia" w:ascii="仿宋_GB2312" w:hAnsi="仿宋_GB2312" w:eastAsia="仿宋_GB2312" w:cs="仿宋_GB2312"/>
          <w:sz w:val="21"/>
        </w:rPr>
      </w:pPr>
      <w:r>
        <w:rPr>
          <w:rFonts w:hint="eastAsia" w:ascii="仿宋_GB2312" w:hAnsi="仿宋_GB2312" w:eastAsia="仿宋_GB2312" w:cs="仿宋_GB2312"/>
          <w:spacing w:val="-1"/>
        </w:rPr>
        <w:t>联系人：</w:t>
      </w:r>
      <w:r>
        <w:rPr>
          <w:rFonts w:hint="eastAsia" w:ascii="仿宋_GB2312" w:hAnsi="仿宋_GB2312" w:eastAsia="仿宋_GB2312" w:cs="仿宋_GB2312"/>
          <w:spacing w:val="18"/>
          <w:position w:val="-3"/>
          <w:u w:val="single" w:color="auto"/>
        </w:rPr>
        <w:t xml:space="preserve">   </w:t>
      </w:r>
      <w:r>
        <w:rPr>
          <w:rFonts w:hint="eastAsia" w:ascii="仿宋_GB2312" w:hAnsi="仿宋_GB2312" w:eastAsia="仿宋_GB2312" w:cs="仿宋_GB2312"/>
          <w:spacing w:val="-1"/>
          <w:position w:val="-3"/>
          <w:u w:val="single" w:color="auto"/>
          <w:lang w:val="en-US" w:eastAsia="zh-CN"/>
        </w:rPr>
        <w:t xml:space="preserve">   </w:t>
      </w:r>
      <w:r>
        <w:rPr>
          <w:rFonts w:hint="eastAsia" w:ascii="仿宋_GB2312" w:hAnsi="仿宋_GB2312" w:eastAsia="仿宋_GB2312" w:cs="仿宋_GB2312"/>
          <w:spacing w:val="8"/>
          <w:position w:val="-3"/>
          <w:u w:val="single" w:color="auto"/>
        </w:rPr>
        <w:t xml:space="preserve">      </w:t>
      </w:r>
      <w:r>
        <w:rPr>
          <w:rFonts w:hint="eastAsia" w:ascii="仿宋_GB2312" w:hAnsi="仿宋_GB2312" w:eastAsia="仿宋_GB2312" w:cs="仿宋_GB2312"/>
          <w:spacing w:val="-1"/>
        </w:rPr>
        <w:t>联系电话：</w:t>
      </w:r>
      <w:r>
        <w:rPr>
          <w:rFonts w:hint="eastAsia" w:ascii="仿宋_GB2312" w:hAnsi="仿宋_GB2312" w:eastAsia="仿宋_GB2312" w:cs="仿宋_GB2312"/>
          <w:spacing w:val="-36"/>
        </w:rPr>
        <w:t xml:space="preserve"> </w:t>
      </w:r>
      <w:r>
        <w:rPr>
          <w:rFonts w:hint="eastAsia" w:ascii="仿宋_GB2312" w:hAnsi="仿宋_GB2312" w:eastAsia="仿宋_GB2312" w:cs="仿宋_GB2312"/>
          <w:spacing w:val="-1"/>
          <w:sz w:val="19"/>
          <w:szCs w:val="19"/>
          <w:u w:val="single" w:color="auto"/>
        </w:rPr>
        <w:t xml:space="preserve">         </w:t>
      </w:r>
      <w:r>
        <w:rPr>
          <w:rFonts w:hint="eastAsia" w:ascii="仿宋_GB2312" w:hAnsi="仿宋_GB2312" w:eastAsia="仿宋_GB2312" w:cs="仿宋_GB2312"/>
          <w:spacing w:val="-1"/>
          <w:sz w:val="19"/>
          <w:szCs w:val="19"/>
          <w:u w:val="single" w:color="auto"/>
          <w:lang w:val="en-US" w:eastAsia="zh-CN"/>
        </w:rPr>
        <w:t xml:space="preserve">                                 </w:t>
      </w:r>
    </w:p>
    <w:p w14:paraId="012202BA">
      <w:pPr>
        <w:pStyle w:val="6"/>
        <w:keepNext w:val="0"/>
        <w:keepLines w:val="0"/>
        <w:pageBreakBefore w:val="0"/>
        <w:widowControl w:val="0"/>
        <w:kinsoku/>
        <w:wordWrap/>
        <w:overflowPunct/>
        <w:topLinePunct w:val="0"/>
        <w:autoSpaceDE/>
        <w:autoSpaceDN/>
        <w:bidi w:val="0"/>
        <w:adjustRightInd/>
        <w:snapToGrid/>
        <w:spacing w:line="400" w:lineRule="exact"/>
        <w:ind w:left="0" w:right="0" w:firstLine="508"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22"/>
        </w:rPr>
        <w:t>(二)服务方责任</w:t>
      </w:r>
    </w:p>
    <w:p w14:paraId="705DEF5C">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64"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1"/>
        </w:rPr>
        <w:t>1.</w:t>
      </w:r>
      <w:r>
        <w:rPr>
          <w:rFonts w:hint="eastAsia" w:ascii="仿宋_GB2312" w:hAnsi="仿宋_GB2312" w:eastAsia="仿宋_GB2312" w:cs="仿宋_GB2312"/>
          <w:spacing w:val="-21"/>
        </w:rPr>
        <w:t xml:space="preserve"> </w:t>
      </w:r>
      <w:r>
        <w:rPr>
          <w:rFonts w:hint="eastAsia" w:ascii="仿宋_GB2312" w:hAnsi="仿宋_GB2312" w:eastAsia="仿宋_GB2312" w:cs="仿宋_GB2312"/>
          <w:spacing w:val="11"/>
        </w:rPr>
        <w:t>服务方应按国家规定的有关技术标准、规范进行职</w:t>
      </w:r>
      <w:r>
        <w:rPr>
          <w:rFonts w:hint="eastAsia" w:ascii="仿宋_GB2312" w:hAnsi="仿宋_GB2312" w:eastAsia="仿宋_GB2312" w:cs="仿宋_GB2312"/>
          <w:spacing w:val="10"/>
        </w:rPr>
        <w:t>业健康检查，按本合同第四条规</w:t>
      </w:r>
      <w:r>
        <w:rPr>
          <w:rFonts w:hint="eastAsia" w:ascii="仿宋_GB2312" w:hAnsi="仿宋_GB2312" w:eastAsia="仿宋_GB2312" w:cs="仿宋_GB2312"/>
        </w:rPr>
        <w:t xml:space="preserve"> </w:t>
      </w:r>
      <w:r>
        <w:rPr>
          <w:rFonts w:hint="eastAsia" w:ascii="仿宋_GB2312" w:hAnsi="仿宋_GB2312" w:eastAsia="仿宋_GB2312" w:cs="仿宋_GB2312"/>
          <w:spacing w:val="16"/>
        </w:rPr>
        <w:t>定的时间、地点及份数向服务方交付职业健康检查报告[本条第(一)1、(一)2 规</w:t>
      </w:r>
      <w:r>
        <w:rPr>
          <w:rFonts w:hint="eastAsia" w:ascii="仿宋_GB2312" w:hAnsi="仿宋_GB2312" w:eastAsia="仿宋_GB2312" w:cs="仿宋_GB2312"/>
          <w:spacing w:val="-23"/>
        </w:rPr>
        <w:t xml:space="preserve"> </w:t>
      </w:r>
      <w:r>
        <w:rPr>
          <w:rFonts w:hint="eastAsia" w:ascii="仿宋_GB2312" w:hAnsi="仿宋_GB2312" w:eastAsia="仿宋_GB2312" w:cs="仿宋_GB2312"/>
          <w:spacing w:val="16"/>
        </w:rPr>
        <w:t>定</w:t>
      </w:r>
      <w:r>
        <w:rPr>
          <w:rFonts w:hint="eastAsia" w:ascii="仿宋_GB2312" w:hAnsi="仿宋_GB2312" w:eastAsia="仿宋_GB2312" w:cs="仿宋_GB2312"/>
        </w:rPr>
        <w:t xml:space="preserve"> </w:t>
      </w:r>
      <w:r>
        <w:rPr>
          <w:rFonts w:hint="eastAsia" w:ascii="仿宋_GB2312" w:hAnsi="仿宋_GB2312" w:eastAsia="仿宋_GB2312" w:cs="仿宋_GB2312"/>
          <w:spacing w:val="8"/>
        </w:rPr>
        <w:t>有关交付报告时间顺延的情况除外，并对职业健康检查结果及其报告的质量负责。</w:t>
      </w:r>
    </w:p>
    <w:p w14:paraId="4A9A70FC">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56"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9"/>
        </w:rPr>
        <w:t>2.</w:t>
      </w:r>
      <w:r>
        <w:rPr>
          <w:rFonts w:hint="eastAsia" w:ascii="仿宋_GB2312" w:hAnsi="仿宋_GB2312" w:eastAsia="仿宋_GB2312" w:cs="仿宋_GB2312"/>
          <w:spacing w:val="53"/>
        </w:rPr>
        <w:t xml:space="preserve"> </w:t>
      </w:r>
      <w:r>
        <w:rPr>
          <w:rFonts w:hint="eastAsia" w:ascii="仿宋_GB2312" w:hAnsi="仿宋_GB2312" w:eastAsia="仿宋_GB2312" w:cs="仿宋_GB2312"/>
          <w:spacing w:val="9"/>
        </w:rPr>
        <w:t>服务方发现疑似职业病病人时，应当告知劳动者本人并及时通知用人单位，同时向</w:t>
      </w:r>
      <w:r>
        <w:rPr>
          <w:rFonts w:hint="eastAsia" w:ascii="仿宋_GB2312" w:hAnsi="仿宋_GB2312" w:eastAsia="仿宋_GB2312" w:cs="仿宋_GB2312"/>
        </w:rPr>
        <w:t xml:space="preserve"> </w:t>
      </w:r>
      <w:r>
        <w:rPr>
          <w:rFonts w:hint="eastAsia" w:ascii="仿宋_GB2312" w:hAnsi="仿宋_GB2312" w:eastAsia="仿宋_GB2312" w:cs="仿宋_GB2312"/>
          <w:spacing w:val="8"/>
        </w:rPr>
        <w:t>所在地卫生计生行政部门和安全生产监督管理部门报告。发现职业禁忌的，应当及时告</w:t>
      </w:r>
      <w:r>
        <w:rPr>
          <w:rFonts w:hint="eastAsia" w:ascii="仿宋_GB2312" w:hAnsi="仿宋_GB2312" w:eastAsia="仿宋_GB2312" w:cs="仿宋_GB2312"/>
        </w:rPr>
        <w:t xml:space="preserve"> </w:t>
      </w:r>
      <w:r>
        <w:rPr>
          <w:rFonts w:hint="eastAsia" w:ascii="仿宋_GB2312" w:hAnsi="仿宋_GB2312" w:eastAsia="仿宋_GB2312" w:cs="仿宋_GB2312"/>
          <w:spacing w:val="5"/>
        </w:rPr>
        <w:t>知用人单位和劳动者。</w:t>
      </w:r>
    </w:p>
    <w:p w14:paraId="56D7FC90">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60"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0"/>
        </w:rPr>
        <w:t>3. 服务方在职业健康检查中如发现有委托方员工存在严重体检指标异常时，应及时将</w:t>
      </w:r>
      <w:r>
        <w:rPr>
          <w:rFonts w:hint="eastAsia" w:ascii="仿宋_GB2312" w:hAnsi="仿宋_GB2312" w:eastAsia="仿宋_GB2312" w:cs="仿宋_GB2312"/>
          <w:spacing w:val="14"/>
        </w:rPr>
        <w:t xml:space="preserve"> </w:t>
      </w:r>
      <w:r>
        <w:rPr>
          <w:rFonts w:hint="eastAsia" w:ascii="仿宋_GB2312" w:hAnsi="仿宋_GB2312" w:eastAsia="仿宋_GB2312" w:cs="仿宋_GB2312"/>
          <w:spacing w:val="8"/>
        </w:rPr>
        <w:t>检查结果通知委托方联系人，由委托方负责</w:t>
      </w:r>
      <w:r>
        <w:rPr>
          <w:rFonts w:hint="eastAsia" w:ascii="仿宋_GB2312" w:hAnsi="仿宋_GB2312" w:eastAsia="仿宋_GB2312" w:cs="仿宋_GB2312"/>
          <w:spacing w:val="7"/>
        </w:rPr>
        <w:t>及时通知相应员工合理处置。</w:t>
      </w:r>
    </w:p>
    <w:p w14:paraId="45356552">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60"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0"/>
        </w:rPr>
        <w:t>4. 服务方应遵守职业健康监护的伦理道德规范，保护受检者隐私。委托方向服务方提</w:t>
      </w:r>
      <w:r>
        <w:rPr>
          <w:rFonts w:hint="eastAsia" w:ascii="仿宋_GB2312" w:hAnsi="仿宋_GB2312" w:eastAsia="仿宋_GB2312" w:cs="仿宋_GB2312"/>
          <w:spacing w:val="12"/>
        </w:rPr>
        <w:t xml:space="preserve"> </w:t>
      </w:r>
      <w:r>
        <w:rPr>
          <w:rFonts w:hint="eastAsia" w:ascii="仿宋_GB2312" w:hAnsi="仿宋_GB2312" w:eastAsia="仿宋_GB2312" w:cs="仿宋_GB2312"/>
          <w:spacing w:val="8"/>
        </w:rPr>
        <w:t>供的所有资料以及委托方人员职业健康检查结果，除受检者本人外，服</w:t>
      </w:r>
      <w:r>
        <w:rPr>
          <w:rFonts w:hint="eastAsia" w:ascii="仿宋_GB2312" w:hAnsi="仿宋_GB2312" w:eastAsia="仿宋_GB2312" w:cs="仿宋_GB2312"/>
          <w:spacing w:val="7"/>
        </w:rPr>
        <w:t>务方不得向第三</w:t>
      </w:r>
      <w:r>
        <w:rPr>
          <w:rFonts w:hint="eastAsia" w:ascii="仿宋_GB2312" w:hAnsi="仿宋_GB2312" w:eastAsia="仿宋_GB2312" w:cs="仿宋_GB2312"/>
        </w:rPr>
        <w:t xml:space="preserve"> </w:t>
      </w:r>
      <w:r>
        <w:rPr>
          <w:rFonts w:hint="eastAsia" w:ascii="仿宋_GB2312" w:hAnsi="仿宋_GB2312" w:eastAsia="仿宋_GB2312" w:cs="仿宋_GB2312"/>
          <w:spacing w:val="6"/>
        </w:rPr>
        <w:t>方泄露。</w:t>
      </w:r>
    </w:p>
    <w:p w14:paraId="30E5F874">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88"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7"/>
        </w:rPr>
        <w:t>5.</w:t>
      </w:r>
      <w:r>
        <w:rPr>
          <w:rFonts w:hint="eastAsia" w:ascii="仿宋_GB2312" w:hAnsi="仿宋_GB2312" w:eastAsia="仿宋_GB2312" w:cs="仿宋_GB2312"/>
          <w:spacing w:val="-33"/>
        </w:rPr>
        <w:t xml:space="preserve"> </w:t>
      </w:r>
      <w:r>
        <w:rPr>
          <w:rFonts w:hint="eastAsia" w:ascii="仿宋_GB2312" w:hAnsi="仿宋_GB2312" w:eastAsia="仿宋_GB2312" w:cs="仿宋_GB2312"/>
          <w:spacing w:val="17"/>
        </w:rPr>
        <w:t>服务方应确定1名联系人(或小组)负责与委托</w:t>
      </w:r>
      <w:r>
        <w:rPr>
          <w:rFonts w:hint="eastAsia" w:ascii="仿宋_GB2312" w:hAnsi="仿宋_GB2312" w:eastAsia="仿宋_GB2312" w:cs="仿宋_GB2312"/>
          <w:spacing w:val="16"/>
        </w:rPr>
        <w:t>方的联系；确定1名可以代替法人代</w:t>
      </w:r>
      <w:r>
        <w:rPr>
          <w:rFonts w:hint="eastAsia" w:ascii="仿宋_GB2312" w:hAnsi="仿宋_GB2312" w:eastAsia="仿宋_GB2312" w:cs="仿宋_GB2312"/>
        </w:rPr>
        <w:t xml:space="preserve"> </w:t>
      </w:r>
      <w:r>
        <w:rPr>
          <w:rFonts w:hint="eastAsia" w:ascii="仿宋_GB2312" w:hAnsi="仿宋_GB2312" w:eastAsia="仿宋_GB2312" w:cs="仿宋_GB2312"/>
          <w:spacing w:val="8"/>
        </w:rPr>
        <w:t>表人签字的人员负责双方来往文件、资料的签字确</w:t>
      </w:r>
      <w:r>
        <w:rPr>
          <w:rFonts w:hint="eastAsia" w:ascii="仿宋_GB2312" w:hAnsi="仿宋_GB2312" w:eastAsia="仿宋_GB2312" w:cs="仿宋_GB2312"/>
          <w:spacing w:val="7"/>
        </w:rPr>
        <w:t>认工作。</w:t>
      </w:r>
    </w:p>
    <w:p w14:paraId="53DFDD0D">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16" w:firstLineChars="200"/>
        <w:textAlignment w:val="auto"/>
        <w:rPr>
          <w:rFonts w:hint="eastAsia" w:ascii="仿宋_GB2312" w:hAnsi="仿宋_GB2312" w:eastAsia="仿宋_GB2312" w:cs="仿宋_GB2312"/>
          <w:sz w:val="21"/>
        </w:rPr>
      </w:pPr>
      <w:r>
        <w:rPr>
          <w:rFonts w:hint="eastAsia" w:ascii="仿宋_GB2312" w:hAnsi="仿宋_GB2312" w:eastAsia="仿宋_GB2312" w:cs="仿宋_GB2312"/>
          <w:spacing w:val="-1"/>
          <w:position w:val="2"/>
        </w:rPr>
        <w:t>联系人姓名：</w:t>
      </w:r>
      <w:r>
        <w:rPr>
          <w:rFonts w:hint="eastAsia" w:ascii="仿宋_GB2312" w:hAnsi="仿宋_GB2312" w:eastAsia="仿宋_GB2312" w:cs="仿宋_GB2312"/>
          <w:spacing w:val="-67"/>
          <w:position w:val="2"/>
        </w:rPr>
        <w:t xml:space="preserve"> </w:t>
      </w:r>
      <w:r>
        <w:rPr>
          <w:rFonts w:hint="eastAsia" w:ascii="仿宋_GB2312" w:hAnsi="仿宋_GB2312" w:eastAsia="仿宋_GB2312" w:cs="仿宋_GB2312"/>
          <w:spacing w:val="-1"/>
          <w:sz w:val="22"/>
          <w:szCs w:val="22"/>
          <w:u w:val="single" w:color="auto"/>
        </w:rPr>
        <w:t xml:space="preserve">  </w:t>
      </w:r>
      <w:r>
        <w:rPr>
          <w:rFonts w:hint="eastAsia" w:ascii="仿宋_GB2312" w:hAnsi="仿宋_GB2312" w:eastAsia="仿宋_GB2312" w:cs="仿宋_GB2312"/>
          <w:spacing w:val="-1"/>
          <w:sz w:val="22"/>
          <w:szCs w:val="22"/>
          <w:u w:val="single" w:color="auto"/>
          <w:lang w:val="en-US" w:eastAsia="zh-CN"/>
        </w:rPr>
        <w:t xml:space="preserve">     </w:t>
      </w:r>
      <w:r>
        <w:rPr>
          <w:rFonts w:hint="eastAsia" w:ascii="仿宋_GB2312" w:hAnsi="仿宋_GB2312" w:eastAsia="仿宋_GB2312" w:cs="仿宋_GB2312"/>
          <w:spacing w:val="-1"/>
          <w:sz w:val="22"/>
          <w:szCs w:val="22"/>
          <w:u w:val="single" w:color="auto"/>
        </w:rPr>
        <w:t xml:space="preserve">      </w:t>
      </w:r>
      <w:r>
        <w:rPr>
          <w:rFonts w:hint="eastAsia" w:ascii="仿宋_GB2312" w:hAnsi="仿宋_GB2312" w:eastAsia="仿宋_GB2312" w:cs="仿宋_GB2312"/>
          <w:spacing w:val="-30"/>
          <w:sz w:val="22"/>
          <w:szCs w:val="22"/>
        </w:rPr>
        <w:t xml:space="preserve"> </w:t>
      </w:r>
      <w:r>
        <w:rPr>
          <w:rFonts w:hint="eastAsia" w:ascii="仿宋_GB2312" w:hAnsi="仿宋_GB2312" w:eastAsia="仿宋_GB2312" w:cs="仿宋_GB2312"/>
          <w:spacing w:val="-1"/>
          <w:position w:val="-1"/>
        </w:rPr>
        <w:t>联系电话：</w:t>
      </w:r>
      <w:r>
        <w:rPr>
          <w:rFonts w:hint="eastAsia" w:ascii="仿宋_GB2312" w:hAnsi="仿宋_GB2312" w:eastAsia="仿宋_GB2312" w:cs="仿宋_GB2312"/>
          <w:spacing w:val="-1"/>
          <w:position w:val="-1"/>
          <w:u w:val="single" w:color="auto"/>
          <w:lang w:val="en-US" w:eastAsia="zh-CN"/>
        </w:rPr>
        <w:t xml:space="preserve">                                </w:t>
      </w:r>
    </w:p>
    <w:p w14:paraId="469871D7">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58" w:firstLineChars="200"/>
        <w:textAlignment w:val="auto"/>
        <w:outlineLvl w:val="4"/>
        <w:rPr>
          <w:rFonts w:hint="eastAsia" w:ascii="仿宋_GB2312" w:hAnsi="仿宋_GB2312" w:eastAsia="仿宋_GB2312" w:cs="仿宋_GB2312"/>
        </w:rPr>
      </w:pPr>
      <w:r>
        <w:rPr>
          <w:rFonts w:hint="eastAsia" w:ascii="仿宋_GB2312" w:hAnsi="仿宋_GB2312" w:eastAsia="仿宋_GB2312" w:cs="仿宋_GB2312"/>
          <w:b/>
          <w:bCs/>
          <w:spacing w:val="9"/>
        </w:rPr>
        <w:t>七、违约责任</w:t>
      </w:r>
    </w:p>
    <w:p w14:paraId="47A22364">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60"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0"/>
        </w:rPr>
        <w:t>1. 委托方不接受或逾期接受职业健康检查的，除按定金条款承担责任外，已支付的费</w:t>
      </w:r>
      <w:r>
        <w:rPr>
          <w:rFonts w:hint="eastAsia" w:ascii="仿宋_GB2312" w:hAnsi="仿宋_GB2312" w:eastAsia="仿宋_GB2312" w:cs="仿宋_GB2312"/>
          <w:spacing w:val="16"/>
        </w:rPr>
        <w:t xml:space="preserve"> </w:t>
      </w:r>
      <w:r>
        <w:rPr>
          <w:rFonts w:hint="eastAsia" w:ascii="仿宋_GB2312" w:hAnsi="仿宋_GB2312" w:eastAsia="仿宋_GB2312" w:cs="仿宋_GB2312"/>
          <w:spacing w:val="6"/>
        </w:rPr>
        <w:t>用不得追回，未支付的费用应予以支付。</w:t>
      </w:r>
    </w:p>
    <w:p w14:paraId="108BEF41">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64"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1"/>
        </w:rPr>
        <w:t>2.</w:t>
      </w:r>
      <w:r>
        <w:rPr>
          <w:rFonts w:hint="eastAsia" w:ascii="仿宋_GB2312" w:hAnsi="仿宋_GB2312" w:eastAsia="仿宋_GB2312" w:cs="仿宋_GB2312"/>
          <w:spacing w:val="-15"/>
        </w:rPr>
        <w:t xml:space="preserve"> </w:t>
      </w:r>
      <w:r>
        <w:rPr>
          <w:rFonts w:hint="eastAsia" w:ascii="仿宋_GB2312" w:hAnsi="仿宋_GB2312" w:eastAsia="仿宋_GB2312" w:cs="仿宋_GB2312"/>
          <w:spacing w:val="11"/>
        </w:rPr>
        <w:t>服务方未按期完成完成职业健康检查并提交职业健康检查报告，应减收职业健康检</w:t>
      </w:r>
      <w:r>
        <w:rPr>
          <w:rFonts w:hint="eastAsia" w:ascii="仿宋_GB2312" w:hAnsi="仿宋_GB2312" w:eastAsia="仿宋_GB2312" w:cs="仿宋_GB2312"/>
        </w:rPr>
        <w:t xml:space="preserve"> </w:t>
      </w:r>
      <w:r>
        <w:rPr>
          <w:rFonts w:hint="eastAsia" w:ascii="仿宋_GB2312" w:hAnsi="仿宋_GB2312" w:eastAsia="仿宋_GB2312" w:cs="仿宋_GB2312"/>
          <w:spacing w:val="6"/>
        </w:rPr>
        <w:t>查费用。额度由双方协商另签协议。</w:t>
      </w:r>
    </w:p>
    <w:p w14:paraId="776F75D1">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8"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7"/>
        </w:rPr>
        <w:t>3.</w:t>
      </w:r>
      <w:r>
        <w:rPr>
          <w:rFonts w:hint="eastAsia" w:ascii="仿宋_GB2312" w:hAnsi="仿宋_GB2312" w:eastAsia="仿宋_GB2312" w:cs="仿宋_GB2312"/>
          <w:spacing w:val="-30"/>
        </w:rPr>
        <w:t xml:space="preserve"> </w:t>
      </w:r>
      <w:r>
        <w:rPr>
          <w:rFonts w:hint="eastAsia" w:ascii="仿宋_GB2312" w:hAnsi="仿宋_GB2312" w:eastAsia="仿宋_GB2312" w:cs="仿宋_GB2312"/>
          <w:spacing w:val="7"/>
        </w:rPr>
        <w:t>任何一方违约造成对方经济损失的，均应赔偿经济损失。</w:t>
      </w:r>
    </w:p>
    <w:p w14:paraId="72C81D3F">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4"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pacing w:val="6"/>
        </w:rPr>
        <w:t>本协议签订后，</w:t>
      </w:r>
      <w:r>
        <w:rPr>
          <w:rFonts w:hint="eastAsia" w:ascii="仿宋_GB2312" w:hAnsi="仿宋_GB2312" w:eastAsia="仿宋_GB2312" w:cs="仿宋_GB2312"/>
          <w:spacing w:val="-36"/>
        </w:rPr>
        <w:t xml:space="preserve"> </w:t>
      </w:r>
      <w:r>
        <w:rPr>
          <w:rFonts w:hint="eastAsia" w:ascii="仿宋_GB2312" w:hAnsi="仿宋_GB2312" w:eastAsia="仿宋_GB2312" w:cs="仿宋_GB2312"/>
          <w:spacing w:val="6"/>
        </w:rPr>
        <w:t>一般情况下双方都不得改变体检服务的时间和地点。若确实需要改变体</w:t>
      </w:r>
      <w:r>
        <w:rPr>
          <w:rFonts w:hint="eastAsia" w:ascii="仿宋_GB2312" w:hAnsi="仿宋_GB2312" w:eastAsia="仿宋_GB2312" w:cs="仿宋_GB2312"/>
        </w:rPr>
        <w:t xml:space="preserve"> </w:t>
      </w:r>
      <w:r>
        <w:rPr>
          <w:rFonts w:hint="eastAsia" w:ascii="仿宋_GB2312" w:hAnsi="仿宋_GB2312" w:eastAsia="仿宋_GB2312" w:cs="仿宋_GB2312"/>
          <w:spacing w:val="9"/>
        </w:rPr>
        <w:t>检服务的时间和地点时，提出方应提前一周</w:t>
      </w:r>
      <w:r>
        <w:rPr>
          <w:rFonts w:hint="eastAsia" w:ascii="仿宋_GB2312" w:hAnsi="仿宋_GB2312" w:eastAsia="仿宋_GB2312" w:cs="仿宋_GB2312"/>
          <w:spacing w:val="8"/>
        </w:rPr>
        <w:t>通知另一方，并经双方再次协商后再次确定</w:t>
      </w:r>
      <w:r>
        <w:rPr>
          <w:rFonts w:hint="eastAsia" w:ascii="仿宋_GB2312" w:hAnsi="仿宋_GB2312" w:eastAsia="仿宋_GB2312" w:cs="仿宋_GB2312"/>
        </w:rPr>
        <w:t xml:space="preserve"> </w:t>
      </w:r>
      <w:r>
        <w:rPr>
          <w:rFonts w:hint="eastAsia" w:ascii="仿宋_GB2312" w:hAnsi="仿宋_GB2312" w:eastAsia="仿宋_GB2312" w:cs="仿宋_GB2312"/>
          <w:spacing w:val="8"/>
        </w:rPr>
        <w:t>新的时间和地点。若因时间和地点的改变造成经济损失时，由提出方承担此损失。</w:t>
      </w:r>
    </w:p>
    <w:p w14:paraId="401E432C">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22" w:firstLineChars="200"/>
        <w:textAlignment w:val="auto"/>
        <w:outlineLvl w:val="4"/>
        <w:rPr>
          <w:rFonts w:hint="eastAsia" w:ascii="仿宋_GB2312" w:hAnsi="仿宋_GB2312" w:eastAsia="仿宋_GB2312" w:cs="仿宋_GB2312"/>
        </w:rPr>
      </w:pPr>
      <w:r>
        <w:rPr>
          <w:rFonts w:hint="eastAsia" w:ascii="仿宋_GB2312" w:hAnsi="仿宋_GB2312" w:eastAsia="仿宋_GB2312" w:cs="仿宋_GB2312"/>
          <w:b/>
          <w:bCs/>
        </w:rPr>
        <w:t>八</w:t>
      </w:r>
      <w:r>
        <w:rPr>
          <w:rFonts w:hint="eastAsia" w:ascii="仿宋_GB2312" w:hAnsi="仿宋_GB2312" w:eastAsia="仿宋_GB2312" w:cs="仿宋_GB2312"/>
          <w:spacing w:val="-28"/>
        </w:rPr>
        <w:t xml:space="preserve"> </w:t>
      </w:r>
      <w:r>
        <w:rPr>
          <w:rFonts w:hint="eastAsia" w:ascii="仿宋_GB2312" w:hAnsi="仿宋_GB2312" w:eastAsia="仿宋_GB2312" w:cs="仿宋_GB2312"/>
          <w:b/>
          <w:bCs/>
        </w:rPr>
        <w:t>、合同争议的解决方式</w:t>
      </w:r>
    </w:p>
    <w:p w14:paraId="2C232E65">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52"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8"/>
        </w:rPr>
        <w:t>本合同在履行过程中发生的争议，双方当事人应及时协商解决，也可由当地主管部门调</w:t>
      </w:r>
      <w:r>
        <w:rPr>
          <w:rFonts w:hint="eastAsia" w:ascii="仿宋_GB2312" w:hAnsi="仿宋_GB2312" w:eastAsia="仿宋_GB2312" w:cs="仿宋_GB2312"/>
          <w:spacing w:val="1"/>
        </w:rPr>
        <w:t xml:space="preserve"> </w:t>
      </w:r>
      <w:r>
        <w:rPr>
          <w:rFonts w:hint="eastAsia" w:ascii="仿宋_GB2312" w:hAnsi="仿宋_GB2312" w:eastAsia="仿宋_GB2312" w:cs="仿宋_GB2312"/>
          <w:spacing w:val="9"/>
        </w:rPr>
        <w:t>解。协商调解不成时，任何一方均有权向服</w:t>
      </w:r>
      <w:r>
        <w:rPr>
          <w:rFonts w:hint="eastAsia" w:ascii="仿宋_GB2312" w:hAnsi="仿宋_GB2312" w:eastAsia="仿宋_GB2312" w:cs="仿宋_GB2312"/>
          <w:spacing w:val="8"/>
        </w:rPr>
        <w:t>务方所辖的当地人民法院起诉。</w:t>
      </w:r>
    </w:p>
    <w:p w14:paraId="1CD61689">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10" w:firstLineChars="200"/>
        <w:textAlignment w:val="auto"/>
        <w:outlineLvl w:val="4"/>
        <w:rPr>
          <w:rFonts w:hint="eastAsia" w:ascii="仿宋_GB2312" w:hAnsi="仿宋_GB2312" w:eastAsia="仿宋_GB2312" w:cs="仿宋_GB2312"/>
        </w:rPr>
      </w:pPr>
      <w:r>
        <w:rPr>
          <w:rFonts w:hint="eastAsia" w:ascii="仿宋_GB2312" w:hAnsi="仿宋_GB2312" w:eastAsia="仿宋_GB2312" w:cs="仿宋_GB2312"/>
          <w:b/>
          <w:bCs/>
          <w:spacing w:val="-3"/>
        </w:rPr>
        <w:t>九</w:t>
      </w:r>
      <w:r>
        <w:rPr>
          <w:rFonts w:hint="eastAsia" w:ascii="仿宋_GB2312" w:hAnsi="仿宋_GB2312" w:eastAsia="仿宋_GB2312" w:cs="仿宋_GB2312"/>
          <w:spacing w:val="-29"/>
        </w:rPr>
        <w:t xml:space="preserve"> </w:t>
      </w:r>
      <w:r>
        <w:rPr>
          <w:rFonts w:hint="eastAsia" w:ascii="仿宋_GB2312" w:hAnsi="仿宋_GB2312" w:eastAsia="仿宋_GB2312" w:cs="仿宋_GB2312"/>
          <w:b/>
          <w:bCs/>
          <w:spacing w:val="-3"/>
        </w:rPr>
        <w:t>、保密条款</w:t>
      </w:r>
    </w:p>
    <w:p w14:paraId="66F07EC9">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52" w:firstLineChars="200"/>
        <w:textAlignment w:val="auto"/>
        <w:rPr>
          <w:rFonts w:hint="eastAsia" w:ascii="仿宋_GB2312" w:hAnsi="仿宋_GB2312" w:eastAsia="仿宋_GB2312" w:cs="仿宋_GB2312"/>
          <w:sz w:val="21"/>
        </w:rPr>
      </w:pPr>
      <w:r>
        <w:rPr>
          <w:rFonts w:hint="eastAsia" w:ascii="仿宋_GB2312" w:hAnsi="仿宋_GB2312" w:eastAsia="仿宋_GB2312" w:cs="仿宋_GB2312"/>
          <w:spacing w:val="8"/>
        </w:rPr>
        <w:t>委托方向服务方提供的所有资料以及委托方人员职业健康检查结果，除受检者本人外，</w:t>
      </w:r>
      <w:r>
        <w:rPr>
          <w:rFonts w:hint="eastAsia" w:ascii="仿宋_GB2312" w:hAnsi="仿宋_GB2312" w:eastAsia="仿宋_GB2312" w:cs="仿宋_GB2312"/>
        </w:rPr>
        <w:t xml:space="preserve"> </w:t>
      </w:r>
      <w:r>
        <w:rPr>
          <w:rFonts w:hint="eastAsia" w:ascii="仿宋_GB2312" w:hAnsi="仿宋_GB2312" w:eastAsia="仿宋_GB2312" w:cs="仿宋_GB2312"/>
          <w:spacing w:val="7"/>
        </w:rPr>
        <w:t>服务方不得向第三方泄露。</w:t>
      </w:r>
    </w:p>
    <w:p w14:paraId="327A2954">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30" w:firstLineChars="200"/>
        <w:textAlignment w:val="auto"/>
        <w:outlineLvl w:val="4"/>
        <w:rPr>
          <w:rFonts w:hint="eastAsia" w:ascii="仿宋_GB2312" w:hAnsi="仿宋_GB2312" w:eastAsia="仿宋_GB2312" w:cs="仿宋_GB2312"/>
        </w:rPr>
      </w:pPr>
      <w:r>
        <w:rPr>
          <w:rFonts w:hint="eastAsia" w:ascii="仿宋_GB2312" w:hAnsi="仿宋_GB2312" w:eastAsia="仿宋_GB2312" w:cs="仿宋_GB2312"/>
          <w:b/>
          <w:bCs/>
          <w:spacing w:val="2"/>
        </w:rPr>
        <w:t>十</w:t>
      </w:r>
      <w:r>
        <w:rPr>
          <w:rFonts w:hint="eastAsia" w:ascii="仿宋_GB2312" w:hAnsi="仿宋_GB2312" w:eastAsia="仿宋_GB2312" w:cs="仿宋_GB2312"/>
          <w:spacing w:val="-30"/>
        </w:rPr>
        <w:t xml:space="preserve"> </w:t>
      </w:r>
      <w:r>
        <w:rPr>
          <w:rFonts w:hint="eastAsia" w:ascii="仿宋_GB2312" w:hAnsi="仿宋_GB2312" w:eastAsia="仿宋_GB2312" w:cs="仿宋_GB2312"/>
          <w:b/>
          <w:bCs/>
          <w:spacing w:val="2"/>
        </w:rPr>
        <w:t>、其他需要说明的条款</w:t>
      </w:r>
    </w:p>
    <w:p w14:paraId="2743357C">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3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1.</w:t>
      </w:r>
      <w:r>
        <w:rPr>
          <w:rFonts w:hint="eastAsia" w:ascii="仿宋_GB2312" w:hAnsi="仿宋_GB2312" w:eastAsia="仿宋_GB2312" w:cs="仿宋_GB2312"/>
          <w:spacing w:val="-45"/>
          <w:sz w:val="22"/>
          <w:szCs w:val="22"/>
        </w:rPr>
        <w:t xml:space="preserve"> </w:t>
      </w:r>
      <w:r>
        <w:rPr>
          <w:rFonts w:hint="eastAsia" w:ascii="仿宋_GB2312" w:hAnsi="仿宋_GB2312" w:eastAsia="仿宋_GB2312" w:cs="仿宋_GB2312"/>
          <w:spacing w:val="-2"/>
          <w:sz w:val="22"/>
          <w:szCs w:val="22"/>
        </w:rPr>
        <w:t>委托方要服务方承担本合同以外的工作服</w:t>
      </w:r>
      <w:r>
        <w:rPr>
          <w:rFonts w:hint="eastAsia" w:ascii="仿宋_GB2312" w:hAnsi="仿宋_GB2312" w:eastAsia="仿宋_GB2312" w:cs="仿宋_GB2312"/>
          <w:spacing w:val="-3"/>
          <w:sz w:val="22"/>
          <w:szCs w:val="22"/>
        </w:rPr>
        <w:t>务，需另外签订协议并支付费用。</w:t>
      </w:r>
    </w:p>
    <w:p w14:paraId="240299BB">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28"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2.</w:t>
      </w:r>
      <w:r>
        <w:rPr>
          <w:rFonts w:hint="eastAsia" w:ascii="仿宋_GB2312" w:hAnsi="仿宋_GB2312" w:eastAsia="仿宋_GB2312" w:cs="仿宋_GB2312"/>
          <w:spacing w:val="-26"/>
          <w:sz w:val="22"/>
          <w:szCs w:val="22"/>
        </w:rPr>
        <w:t xml:space="preserve"> </w:t>
      </w:r>
      <w:r>
        <w:rPr>
          <w:rFonts w:hint="eastAsia" w:ascii="仿宋_GB2312" w:hAnsi="仿宋_GB2312" w:eastAsia="仿宋_GB2312" w:cs="仿宋_GB2312"/>
          <w:spacing w:val="-3"/>
          <w:sz w:val="22"/>
          <w:szCs w:val="22"/>
        </w:rPr>
        <w:t>由于不可抗力因素导致合同无法履行时，双方应及时协商解决。</w:t>
      </w:r>
    </w:p>
    <w:p w14:paraId="34B02569">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3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3.</w:t>
      </w:r>
      <w:r>
        <w:rPr>
          <w:rFonts w:hint="eastAsia" w:ascii="仿宋_GB2312" w:hAnsi="仿宋_GB2312" w:eastAsia="仿宋_GB2312" w:cs="仿宋_GB2312"/>
          <w:spacing w:val="-47"/>
          <w:sz w:val="22"/>
          <w:szCs w:val="22"/>
        </w:rPr>
        <w:t xml:space="preserve"> </w:t>
      </w:r>
      <w:r>
        <w:rPr>
          <w:rFonts w:hint="eastAsia" w:ascii="仿宋_GB2312" w:hAnsi="仿宋_GB2312" w:eastAsia="仿宋_GB2312" w:cs="仿宋_GB2312"/>
          <w:spacing w:val="-2"/>
          <w:sz w:val="22"/>
          <w:szCs w:val="22"/>
        </w:rPr>
        <w:t>本合同签字盖章即生效，一式贰份，双方各执</w:t>
      </w:r>
      <w:r>
        <w:rPr>
          <w:rFonts w:hint="eastAsia" w:ascii="仿宋_GB2312" w:hAnsi="仿宋_GB2312" w:eastAsia="仿宋_GB2312" w:cs="仿宋_GB2312"/>
          <w:spacing w:val="-3"/>
          <w:sz w:val="22"/>
          <w:szCs w:val="22"/>
        </w:rPr>
        <w:t>壹份。</w:t>
      </w:r>
    </w:p>
    <w:p w14:paraId="13F2AC2B">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36"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4.</w:t>
      </w:r>
      <w:r>
        <w:rPr>
          <w:rFonts w:hint="eastAsia" w:ascii="仿宋_GB2312" w:hAnsi="仿宋_GB2312" w:eastAsia="仿宋_GB2312" w:cs="仿宋_GB2312"/>
          <w:spacing w:val="-53"/>
          <w:sz w:val="22"/>
          <w:szCs w:val="22"/>
        </w:rPr>
        <w:t xml:space="preserve"> </w:t>
      </w:r>
      <w:r>
        <w:rPr>
          <w:rFonts w:hint="eastAsia" w:ascii="仿宋_GB2312" w:hAnsi="仿宋_GB2312" w:eastAsia="仿宋_GB2312" w:cs="仿宋_GB2312"/>
          <w:spacing w:val="-1"/>
          <w:sz w:val="22"/>
          <w:szCs w:val="22"/>
        </w:rPr>
        <w:t>双方认可的扫描件均可作为合同的组成部分，与本</w:t>
      </w:r>
      <w:r>
        <w:rPr>
          <w:rFonts w:hint="eastAsia" w:ascii="仿宋_GB2312" w:hAnsi="仿宋_GB2312" w:eastAsia="仿宋_GB2312" w:cs="仿宋_GB2312"/>
          <w:spacing w:val="-2"/>
          <w:sz w:val="22"/>
          <w:szCs w:val="22"/>
        </w:rPr>
        <w:t>合同具有同等的法律效力。</w:t>
      </w:r>
    </w:p>
    <w:p w14:paraId="5D03C4E0">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3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5.</w:t>
      </w:r>
      <w:r>
        <w:rPr>
          <w:rFonts w:hint="eastAsia" w:ascii="仿宋_GB2312" w:hAnsi="仿宋_GB2312" w:eastAsia="仿宋_GB2312" w:cs="仿宋_GB2312"/>
          <w:spacing w:val="-22"/>
          <w:sz w:val="22"/>
          <w:szCs w:val="22"/>
        </w:rPr>
        <w:t xml:space="preserve"> </w:t>
      </w:r>
      <w:r>
        <w:rPr>
          <w:rFonts w:hint="eastAsia" w:ascii="仿宋_GB2312" w:hAnsi="仿宋_GB2312" w:eastAsia="仿宋_GB2312" w:cs="仿宋_GB2312"/>
          <w:spacing w:val="-2"/>
          <w:sz w:val="22"/>
          <w:szCs w:val="22"/>
        </w:rPr>
        <w:t>未尽事宜经双方协商一致，签订补充协议，补充协议与合同具有同等的效力。</w:t>
      </w:r>
    </w:p>
    <w:p w14:paraId="7B960EA7">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4"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6.</w:t>
      </w:r>
      <w:r>
        <w:rPr>
          <w:rFonts w:hint="eastAsia" w:ascii="仿宋_GB2312" w:hAnsi="仿宋_GB2312" w:eastAsia="仿宋_GB2312" w:cs="仿宋_GB2312"/>
          <w:spacing w:val="-49"/>
          <w:sz w:val="22"/>
          <w:szCs w:val="22"/>
        </w:rPr>
        <w:t xml:space="preserve"> </w:t>
      </w:r>
      <w:r>
        <w:rPr>
          <w:rFonts w:hint="eastAsia" w:ascii="仿宋_GB2312" w:hAnsi="仿宋_GB2312" w:eastAsia="仿宋_GB2312" w:cs="仿宋_GB2312"/>
          <w:spacing w:val="1"/>
          <w:sz w:val="22"/>
          <w:szCs w:val="22"/>
        </w:rPr>
        <w:t>只盖有单位合同印章而无单位法定代表人或其委托代理人签字的合同无效。特殊情</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pacing w:val="-2"/>
          <w:sz w:val="22"/>
          <w:szCs w:val="22"/>
        </w:rPr>
        <w:t>况下，只有单位法定代表人或其委托代理人签字的合同无合同印章的合同，只要在合同</w:t>
      </w:r>
      <w:r>
        <w:rPr>
          <w:rFonts w:hint="eastAsia" w:ascii="仿宋_GB2312" w:hAnsi="仿宋_GB2312" w:eastAsia="仿宋_GB2312" w:cs="仿宋_GB2312"/>
          <w:spacing w:val="4"/>
          <w:sz w:val="22"/>
          <w:szCs w:val="22"/>
        </w:rPr>
        <w:t xml:space="preserve"> </w:t>
      </w:r>
      <w:r>
        <w:rPr>
          <w:rFonts w:hint="eastAsia" w:ascii="仿宋_GB2312" w:hAnsi="仿宋_GB2312" w:eastAsia="仿宋_GB2312" w:cs="仿宋_GB2312"/>
          <w:spacing w:val="-3"/>
          <w:sz w:val="22"/>
          <w:szCs w:val="22"/>
        </w:rPr>
        <w:t>每页上均有签字，视为有效。</w:t>
      </w:r>
    </w:p>
    <w:p w14:paraId="62192C8F">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仿宋_GB2312" w:hAnsi="仿宋_GB2312" w:eastAsia="仿宋_GB2312" w:cs="仿宋_GB2312"/>
          <w:sz w:val="21"/>
        </w:rPr>
      </w:pPr>
    </w:p>
    <w:p w14:paraId="0C9FDAB3">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3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十一、合同有效期限：</w:t>
      </w:r>
      <w:r>
        <w:rPr>
          <w:rFonts w:hint="eastAsia" w:ascii="仿宋_GB2312" w:hAnsi="仿宋_GB2312" w:eastAsia="仿宋_GB2312" w:cs="仿宋_GB2312"/>
          <w:spacing w:val="-2"/>
          <w:sz w:val="22"/>
          <w:szCs w:val="22"/>
          <w:u w:val="single"/>
          <w:lang w:val="en-US" w:eastAsia="zh-CN"/>
        </w:rPr>
        <w:t xml:space="preserve">      </w:t>
      </w:r>
      <w:r>
        <w:rPr>
          <w:rFonts w:hint="eastAsia" w:ascii="仿宋_GB2312" w:hAnsi="仿宋_GB2312" w:eastAsia="仿宋_GB2312" w:cs="仿宋_GB2312"/>
          <w:spacing w:val="-2"/>
          <w:sz w:val="22"/>
          <w:szCs w:val="22"/>
        </w:rPr>
        <w:t>年</w:t>
      </w:r>
      <w:r>
        <w:rPr>
          <w:rFonts w:hint="eastAsia" w:ascii="仿宋_GB2312" w:hAnsi="仿宋_GB2312" w:eastAsia="仿宋_GB2312" w:cs="仿宋_GB2312"/>
          <w:spacing w:val="-2"/>
          <w:sz w:val="22"/>
          <w:szCs w:val="22"/>
          <w:u w:val="single"/>
          <w:lang w:val="en-US" w:eastAsia="zh-CN"/>
        </w:rPr>
        <w:t xml:space="preserve">      </w:t>
      </w:r>
      <w:r>
        <w:rPr>
          <w:rFonts w:hint="eastAsia" w:ascii="仿宋_GB2312" w:hAnsi="仿宋_GB2312" w:eastAsia="仿宋_GB2312" w:cs="仿宋_GB2312"/>
          <w:spacing w:val="-2"/>
          <w:sz w:val="22"/>
          <w:szCs w:val="22"/>
        </w:rPr>
        <w:t>月</w:t>
      </w:r>
      <w:r>
        <w:rPr>
          <w:rFonts w:hint="eastAsia" w:ascii="仿宋_GB2312" w:hAnsi="仿宋_GB2312" w:eastAsia="仿宋_GB2312" w:cs="仿宋_GB2312"/>
          <w:spacing w:val="-2"/>
          <w:sz w:val="22"/>
          <w:szCs w:val="22"/>
          <w:u w:val="single"/>
          <w:lang w:val="en-US" w:eastAsia="zh-CN"/>
        </w:rPr>
        <w:t xml:space="preserve">      </w:t>
      </w:r>
      <w:r>
        <w:rPr>
          <w:rFonts w:hint="eastAsia" w:ascii="仿宋_GB2312" w:hAnsi="仿宋_GB2312" w:eastAsia="仿宋_GB2312" w:cs="仿宋_GB2312"/>
          <w:spacing w:val="-3"/>
          <w:sz w:val="22"/>
          <w:szCs w:val="22"/>
        </w:rPr>
        <w:t>日至</w:t>
      </w:r>
      <w:r>
        <w:rPr>
          <w:rFonts w:hint="eastAsia" w:ascii="仿宋_GB2312" w:hAnsi="仿宋_GB2312" w:eastAsia="仿宋_GB2312" w:cs="仿宋_GB2312"/>
          <w:spacing w:val="-2"/>
          <w:sz w:val="22"/>
          <w:szCs w:val="22"/>
          <w:u w:val="single"/>
          <w:lang w:val="en-US" w:eastAsia="zh-CN"/>
        </w:rPr>
        <w:t xml:space="preserve">      </w:t>
      </w:r>
      <w:r>
        <w:rPr>
          <w:rFonts w:hint="eastAsia" w:ascii="仿宋_GB2312" w:hAnsi="仿宋_GB2312" w:eastAsia="仿宋_GB2312" w:cs="仿宋_GB2312"/>
          <w:spacing w:val="-3"/>
          <w:sz w:val="22"/>
          <w:szCs w:val="22"/>
        </w:rPr>
        <w:t>年</w:t>
      </w:r>
      <w:r>
        <w:rPr>
          <w:rFonts w:hint="eastAsia" w:ascii="仿宋_GB2312" w:hAnsi="仿宋_GB2312" w:eastAsia="仿宋_GB2312" w:cs="仿宋_GB2312"/>
          <w:spacing w:val="-2"/>
          <w:sz w:val="22"/>
          <w:szCs w:val="22"/>
          <w:u w:val="single"/>
          <w:lang w:val="en-US" w:eastAsia="zh-CN"/>
        </w:rPr>
        <w:t xml:space="preserve">      </w:t>
      </w:r>
      <w:r>
        <w:rPr>
          <w:rFonts w:hint="eastAsia" w:ascii="仿宋_GB2312" w:hAnsi="仿宋_GB2312" w:eastAsia="仿宋_GB2312" w:cs="仿宋_GB2312"/>
          <w:spacing w:val="-3"/>
          <w:sz w:val="22"/>
          <w:szCs w:val="22"/>
        </w:rPr>
        <w:t>月</w:t>
      </w:r>
      <w:r>
        <w:rPr>
          <w:rFonts w:hint="eastAsia" w:ascii="仿宋_GB2312" w:hAnsi="仿宋_GB2312" w:eastAsia="仿宋_GB2312" w:cs="仿宋_GB2312"/>
          <w:spacing w:val="-2"/>
          <w:sz w:val="22"/>
          <w:szCs w:val="22"/>
          <w:u w:val="single"/>
          <w:lang w:val="en-US" w:eastAsia="zh-CN"/>
        </w:rPr>
        <w:t xml:space="preserve">      </w:t>
      </w:r>
      <w:r>
        <w:rPr>
          <w:rFonts w:hint="eastAsia" w:ascii="仿宋_GB2312" w:hAnsi="仿宋_GB2312" w:eastAsia="仿宋_GB2312" w:cs="仿宋_GB2312"/>
          <w:spacing w:val="-3"/>
          <w:sz w:val="22"/>
          <w:szCs w:val="22"/>
        </w:rPr>
        <w:t>日</w:t>
      </w:r>
    </w:p>
    <w:p w14:paraId="32E3F5D9">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仿宋_GB2312" w:hAnsi="仿宋_GB2312" w:eastAsia="仿宋_GB2312" w:cs="仿宋_GB2312"/>
          <w:sz w:val="21"/>
        </w:rPr>
      </w:pPr>
    </w:p>
    <w:p w14:paraId="4498944E">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十二、体检时间：</w:t>
      </w:r>
      <w:r>
        <w:rPr>
          <w:rFonts w:hint="eastAsia" w:ascii="仿宋_GB2312" w:hAnsi="仿宋_GB2312" w:eastAsia="仿宋_GB2312" w:cs="仿宋_GB2312"/>
          <w:spacing w:val="-2"/>
          <w:sz w:val="22"/>
          <w:szCs w:val="22"/>
          <w:u w:val="single"/>
          <w:lang w:val="en-US" w:eastAsia="zh-CN"/>
        </w:rPr>
        <w:t xml:space="preserve">      </w:t>
      </w:r>
      <w:r>
        <w:rPr>
          <w:rFonts w:hint="eastAsia" w:ascii="仿宋_GB2312" w:hAnsi="仿宋_GB2312" w:eastAsia="仿宋_GB2312" w:cs="仿宋_GB2312"/>
          <w:spacing w:val="-2"/>
          <w:sz w:val="22"/>
          <w:szCs w:val="22"/>
        </w:rPr>
        <w:t>年</w:t>
      </w:r>
      <w:r>
        <w:rPr>
          <w:rFonts w:hint="eastAsia" w:ascii="仿宋_GB2312" w:hAnsi="仿宋_GB2312" w:eastAsia="仿宋_GB2312" w:cs="仿宋_GB2312"/>
          <w:spacing w:val="-2"/>
          <w:sz w:val="22"/>
          <w:szCs w:val="22"/>
          <w:u w:val="single"/>
          <w:lang w:val="en-US" w:eastAsia="zh-CN"/>
        </w:rPr>
        <w:t xml:space="preserve">      </w:t>
      </w:r>
      <w:r>
        <w:rPr>
          <w:rFonts w:hint="eastAsia" w:ascii="仿宋_GB2312" w:hAnsi="仿宋_GB2312" w:eastAsia="仿宋_GB2312" w:cs="仿宋_GB2312"/>
          <w:spacing w:val="-2"/>
          <w:sz w:val="22"/>
          <w:szCs w:val="22"/>
        </w:rPr>
        <w:t>月</w:t>
      </w:r>
      <w:r>
        <w:rPr>
          <w:rFonts w:hint="eastAsia" w:ascii="仿宋_GB2312" w:hAnsi="仿宋_GB2312" w:eastAsia="仿宋_GB2312" w:cs="仿宋_GB2312"/>
          <w:spacing w:val="-2"/>
          <w:sz w:val="22"/>
          <w:szCs w:val="22"/>
          <w:u w:val="single"/>
          <w:lang w:val="en-US" w:eastAsia="zh-CN"/>
        </w:rPr>
        <w:t xml:space="preserve">      </w:t>
      </w:r>
      <w:r>
        <w:rPr>
          <w:rFonts w:hint="eastAsia" w:ascii="仿宋_GB2312" w:hAnsi="仿宋_GB2312" w:eastAsia="仿宋_GB2312" w:cs="仿宋_GB2312"/>
          <w:spacing w:val="-3"/>
          <w:sz w:val="22"/>
          <w:szCs w:val="22"/>
        </w:rPr>
        <w:t>日至</w:t>
      </w:r>
      <w:r>
        <w:rPr>
          <w:rFonts w:hint="eastAsia" w:ascii="仿宋_GB2312" w:hAnsi="仿宋_GB2312" w:eastAsia="仿宋_GB2312" w:cs="仿宋_GB2312"/>
          <w:spacing w:val="-2"/>
          <w:sz w:val="22"/>
          <w:szCs w:val="22"/>
          <w:u w:val="single"/>
          <w:lang w:val="en-US" w:eastAsia="zh-CN"/>
        </w:rPr>
        <w:t xml:space="preserve">      </w:t>
      </w:r>
      <w:r>
        <w:rPr>
          <w:rFonts w:hint="eastAsia" w:ascii="仿宋_GB2312" w:hAnsi="仿宋_GB2312" w:eastAsia="仿宋_GB2312" w:cs="仿宋_GB2312"/>
          <w:spacing w:val="-3"/>
          <w:sz w:val="22"/>
          <w:szCs w:val="22"/>
        </w:rPr>
        <w:t>年</w:t>
      </w:r>
      <w:r>
        <w:rPr>
          <w:rFonts w:hint="eastAsia" w:ascii="仿宋_GB2312" w:hAnsi="仿宋_GB2312" w:eastAsia="仿宋_GB2312" w:cs="仿宋_GB2312"/>
          <w:spacing w:val="-2"/>
          <w:sz w:val="22"/>
          <w:szCs w:val="22"/>
          <w:u w:val="single"/>
          <w:lang w:val="en-US" w:eastAsia="zh-CN"/>
        </w:rPr>
        <w:t xml:space="preserve">      </w:t>
      </w:r>
      <w:r>
        <w:rPr>
          <w:rFonts w:hint="eastAsia" w:ascii="仿宋_GB2312" w:hAnsi="仿宋_GB2312" w:eastAsia="仿宋_GB2312" w:cs="仿宋_GB2312"/>
          <w:spacing w:val="-3"/>
          <w:sz w:val="22"/>
          <w:szCs w:val="22"/>
        </w:rPr>
        <w:t>月</w:t>
      </w:r>
      <w:r>
        <w:rPr>
          <w:rFonts w:hint="eastAsia" w:ascii="仿宋_GB2312" w:hAnsi="仿宋_GB2312" w:eastAsia="仿宋_GB2312" w:cs="仿宋_GB2312"/>
          <w:spacing w:val="-2"/>
          <w:sz w:val="22"/>
          <w:szCs w:val="22"/>
          <w:u w:val="single"/>
          <w:lang w:val="en-US" w:eastAsia="zh-CN"/>
        </w:rPr>
        <w:t xml:space="preserve">      </w:t>
      </w:r>
      <w:r>
        <w:rPr>
          <w:rFonts w:hint="eastAsia" w:ascii="仿宋_GB2312" w:hAnsi="仿宋_GB2312" w:eastAsia="仿宋_GB2312" w:cs="仿宋_GB2312"/>
          <w:spacing w:val="-3"/>
          <w:sz w:val="22"/>
          <w:szCs w:val="22"/>
        </w:rPr>
        <w:t>日</w:t>
      </w:r>
    </w:p>
    <w:p w14:paraId="264F8953">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16"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十三、其他。</w:t>
      </w:r>
    </w:p>
    <w:p w14:paraId="6FB1819D">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56"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rPr>
        <w:t>(本页以下无正文)</w:t>
      </w:r>
    </w:p>
    <w:p w14:paraId="7BD518D6">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(本页无正文，为甲方、乙方的《职业健康检查服务合同书》签署页)</w:t>
      </w:r>
    </w:p>
    <w:p w14:paraId="701D755F">
      <w:pPr>
        <w:pStyle w:val="6"/>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仿宋_GB2312" w:hAnsi="仿宋_GB2312" w:eastAsia="仿宋_GB2312" w:cs="仿宋_GB2312"/>
        </w:rPr>
        <w:sectPr>
          <w:pgSz w:w="12220" w:h="17060"/>
          <w:pgMar w:top="1440" w:right="1800" w:bottom="1440" w:left="1800" w:header="0" w:footer="0" w:gutter="0"/>
          <w:cols w:space="720" w:num="1"/>
        </w:sectPr>
      </w:pPr>
    </w:p>
    <w:p w14:paraId="7A93EDA0">
      <w:pPr>
        <w:pStyle w:val="6"/>
        <w:spacing w:before="79" w:line="219" w:lineRule="auto"/>
        <w:rPr>
          <w:rFonts w:hint="default" w:eastAsia="宋体"/>
          <w:sz w:val="22"/>
          <w:szCs w:val="22"/>
          <w:lang w:val="en-US" w:eastAsia="zh-CN"/>
        </w:rPr>
      </w:pPr>
      <w:r>
        <w:rPr>
          <w:rFonts w:hint="eastAsia"/>
          <w:sz w:val="22"/>
          <w:szCs w:val="22"/>
          <w:lang w:val="en-US" w:eastAsia="zh-CN"/>
        </w:rPr>
        <w:t xml:space="preserve">  </w:t>
      </w:r>
    </w:p>
    <w:p w14:paraId="1FCC0C42">
      <w:pPr>
        <w:spacing w:line="310" w:lineRule="auto"/>
        <w:rPr>
          <w:rFonts w:ascii="Arial"/>
          <w:sz w:val="21"/>
        </w:rPr>
      </w:pPr>
    </w:p>
    <w:tbl>
      <w:tblPr>
        <w:tblStyle w:val="18"/>
        <w:tblW w:w="0" w:type="auto"/>
        <w:tblInd w:w="-3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70"/>
        <w:gridCol w:w="4419"/>
      </w:tblGrid>
      <w:tr w14:paraId="5433B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4770" w:type="dxa"/>
            <w:vAlign w:val="center"/>
          </w:tcPr>
          <w:p w14:paraId="250F3AA7">
            <w:pPr>
              <w:pStyle w:val="6"/>
              <w:widowControl w:val="0"/>
              <w:spacing w:before="19" w:line="219" w:lineRule="auto"/>
              <w:ind w:left="20"/>
              <w:jc w:val="both"/>
              <w:rPr>
                <w:rFonts w:hint="eastAsia" w:ascii="仿宋_GB2312" w:hAnsi="仿宋_GB2312" w:eastAsia="仿宋_GB2312" w:cs="仿宋_GB2312"/>
                <w:sz w:val="21"/>
                <w:vertAlign w:val="baseline"/>
              </w:rPr>
            </w:pPr>
            <w:r>
              <w:rPr>
                <w:rFonts w:hint="eastAsia" w:ascii="仿宋_GB2312" w:hAnsi="仿宋_GB2312" w:eastAsia="仿宋_GB2312" w:cs="仿宋_GB2312"/>
                <w:spacing w:val="15"/>
                <w:sz w:val="22"/>
                <w:szCs w:val="22"/>
              </w:rPr>
              <w:t>委托方(盖章):</w:t>
            </w:r>
          </w:p>
        </w:tc>
        <w:tc>
          <w:tcPr>
            <w:tcW w:w="4419" w:type="dxa"/>
            <w:vAlign w:val="center"/>
          </w:tcPr>
          <w:p w14:paraId="15241764">
            <w:pPr>
              <w:pStyle w:val="6"/>
              <w:widowControl w:val="0"/>
              <w:spacing w:before="73" w:line="219" w:lineRule="auto"/>
              <w:jc w:val="both"/>
              <w:rPr>
                <w:rFonts w:hint="eastAsia" w:ascii="仿宋_GB2312" w:hAnsi="仿宋_GB2312" w:eastAsia="仿宋_GB2312" w:cs="仿宋_GB2312"/>
                <w:sz w:val="21"/>
                <w:vertAlign w:val="baseline"/>
              </w:rPr>
            </w:pPr>
            <w:r>
              <w:rPr>
                <w:rFonts w:hint="eastAsia" w:ascii="仿宋_GB2312" w:hAnsi="仿宋_GB2312" w:eastAsia="仿宋_GB2312" w:cs="仿宋_GB2312"/>
                <w:spacing w:val="16"/>
                <w:sz w:val="22"/>
                <w:szCs w:val="22"/>
              </w:rPr>
              <w:t>服务方(盖章):</w:t>
            </w:r>
          </w:p>
        </w:tc>
      </w:tr>
      <w:tr w14:paraId="40E7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4770" w:type="dxa"/>
            <w:vAlign w:val="center"/>
          </w:tcPr>
          <w:p w14:paraId="22F6EBFD">
            <w:pPr>
              <w:pStyle w:val="6"/>
              <w:widowControl w:val="0"/>
              <w:spacing w:before="71" w:line="219" w:lineRule="auto"/>
              <w:ind w:left="20"/>
              <w:jc w:val="both"/>
              <w:rPr>
                <w:rFonts w:hint="eastAsia" w:ascii="仿宋_GB2312" w:hAnsi="仿宋_GB2312" w:eastAsia="仿宋_GB2312" w:cs="仿宋_GB2312"/>
                <w:sz w:val="21"/>
                <w:vertAlign w:val="baseline"/>
                <w:lang w:eastAsia="zh-CN"/>
              </w:rPr>
            </w:pPr>
            <w:r>
              <w:rPr>
                <w:rFonts w:hint="eastAsia" w:ascii="仿宋_GB2312" w:hAnsi="仿宋_GB2312" w:eastAsia="仿宋_GB2312" w:cs="仿宋_GB2312"/>
                <w:spacing w:val="11"/>
                <w:sz w:val="22"/>
                <w:szCs w:val="22"/>
              </w:rPr>
              <w:t>法定代表人(授权代表)(签名)</w:t>
            </w:r>
            <w:r>
              <w:rPr>
                <w:rFonts w:hint="eastAsia" w:ascii="仿宋_GB2312" w:hAnsi="仿宋_GB2312" w:eastAsia="仿宋_GB2312" w:cs="仿宋_GB2312"/>
                <w:spacing w:val="11"/>
                <w:sz w:val="22"/>
                <w:szCs w:val="22"/>
                <w:lang w:eastAsia="zh-CN"/>
              </w:rPr>
              <w:t>：</w:t>
            </w:r>
          </w:p>
        </w:tc>
        <w:tc>
          <w:tcPr>
            <w:tcW w:w="4419" w:type="dxa"/>
            <w:shd w:val="clear" w:color="auto" w:fill="auto"/>
            <w:vAlign w:val="center"/>
          </w:tcPr>
          <w:p w14:paraId="619A9946">
            <w:pPr>
              <w:pStyle w:val="6"/>
              <w:widowControl w:val="0"/>
              <w:spacing w:before="71" w:line="219" w:lineRule="auto"/>
              <w:jc w:val="both"/>
              <w:rPr>
                <w:rFonts w:hint="eastAsia" w:ascii="仿宋_GB2312" w:hAnsi="仿宋_GB2312" w:eastAsia="仿宋_GB2312" w:cs="仿宋_GB2312"/>
                <w:snapToGrid w:val="0"/>
                <w:color w:val="000000"/>
                <w:kern w:val="0"/>
                <w:sz w:val="21"/>
                <w:szCs w:val="21"/>
                <w:vertAlign w:val="baseline"/>
                <w:lang w:val="en-US" w:eastAsia="zh-CN" w:bidi="ar-SA"/>
              </w:rPr>
            </w:pPr>
            <w:r>
              <w:rPr>
                <w:rFonts w:hint="eastAsia" w:ascii="仿宋_GB2312" w:hAnsi="仿宋_GB2312" w:eastAsia="仿宋_GB2312" w:cs="仿宋_GB2312"/>
                <w:spacing w:val="11"/>
                <w:sz w:val="22"/>
                <w:szCs w:val="22"/>
              </w:rPr>
              <w:t>法定代表人(授权代表)(签名)</w:t>
            </w:r>
            <w:r>
              <w:rPr>
                <w:rFonts w:hint="eastAsia" w:ascii="仿宋_GB2312" w:hAnsi="仿宋_GB2312" w:eastAsia="仿宋_GB2312" w:cs="仿宋_GB2312"/>
                <w:spacing w:val="11"/>
                <w:sz w:val="22"/>
                <w:szCs w:val="22"/>
                <w:lang w:eastAsia="zh-CN"/>
              </w:rPr>
              <w:t>：</w:t>
            </w:r>
          </w:p>
        </w:tc>
      </w:tr>
      <w:tr w14:paraId="71DC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4770" w:type="dxa"/>
            <w:vAlign w:val="center"/>
          </w:tcPr>
          <w:p w14:paraId="5CC6903E">
            <w:pPr>
              <w:widowControl w:val="0"/>
              <w:spacing w:line="310" w:lineRule="auto"/>
              <w:jc w:val="both"/>
              <w:rPr>
                <w:rFonts w:hint="eastAsia" w:ascii="仿宋_GB2312" w:hAnsi="仿宋_GB2312" w:eastAsia="仿宋_GB2312" w:cs="仿宋_GB2312"/>
                <w:sz w:val="21"/>
                <w:vertAlign w:val="baseline"/>
              </w:rPr>
            </w:pPr>
            <w:r>
              <w:rPr>
                <w:rFonts w:hint="eastAsia" w:ascii="仿宋_GB2312" w:hAnsi="仿宋_GB2312" w:eastAsia="仿宋_GB2312" w:cs="仿宋_GB2312"/>
                <w:spacing w:val="20"/>
                <w:sz w:val="22"/>
                <w:szCs w:val="22"/>
              </w:rPr>
              <w:t>联系地址：</w:t>
            </w:r>
          </w:p>
        </w:tc>
        <w:tc>
          <w:tcPr>
            <w:tcW w:w="4419" w:type="dxa"/>
            <w:shd w:val="clear" w:color="auto" w:fill="auto"/>
            <w:vAlign w:val="center"/>
          </w:tcPr>
          <w:p w14:paraId="336FE0EF">
            <w:pPr>
              <w:widowControl w:val="0"/>
              <w:spacing w:line="310" w:lineRule="auto"/>
              <w:jc w:val="both"/>
              <w:rPr>
                <w:rFonts w:hint="eastAsia" w:ascii="仿宋_GB2312" w:hAnsi="仿宋_GB2312" w:eastAsia="仿宋_GB2312" w:cs="仿宋_GB2312"/>
                <w:snapToGrid w:val="0"/>
                <w:color w:val="000000"/>
                <w:kern w:val="0"/>
                <w:sz w:val="21"/>
                <w:szCs w:val="21"/>
                <w:vertAlign w:val="baseline"/>
                <w:lang w:val="en-US" w:eastAsia="en-US" w:bidi="ar-SA"/>
              </w:rPr>
            </w:pPr>
            <w:r>
              <w:rPr>
                <w:rFonts w:hint="eastAsia" w:ascii="仿宋_GB2312" w:hAnsi="仿宋_GB2312" w:eastAsia="仿宋_GB2312" w:cs="仿宋_GB2312"/>
                <w:spacing w:val="20"/>
                <w:sz w:val="22"/>
                <w:szCs w:val="22"/>
              </w:rPr>
              <w:t>联系地址：</w:t>
            </w:r>
          </w:p>
        </w:tc>
      </w:tr>
      <w:tr w14:paraId="7881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4770" w:type="dxa"/>
            <w:vAlign w:val="center"/>
          </w:tcPr>
          <w:p w14:paraId="5B427E02">
            <w:pPr>
              <w:widowControl w:val="0"/>
              <w:spacing w:line="310" w:lineRule="auto"/>
              <w:jc w:val="both"/>
              <w:rPr>
                <w:rFonts w:hint="eastAsia" w:ascii="仿宋_GB2312" w:hAnsi="仿宋_GB2312" w:eastAsia="仿宋_GB2312" w:cs="仿宋_GB2312"/>
                <w:sz w:val="21"/>
                <w:vertAlign w:val="baseline"/>
              </w:rPr>
            </w:pPr>
            <w:r>
              <w:rPr>
                <w:rFonts w:hint="eastAsia" w:ascii="仿宋_GB2312" w:hAnsi="仿宋_GB2312" w:eastAsia="仿宋_GB2312" w:cs="仿宋_GB2312"/>
                <w:spacing w:val="9"/>
                <w:sz w:val="22"/>
                <w:szCs w:val="22"/>
              </w:rPr>
              <w:t>电话</w:t>
            </w:r>
            <w:r>
              <w:rPr>
                <w:rFonts w:hint="eastAsia" w:ascii="仿宋_GB2312" w:hAnsi="仿宋_GB2312" w:eastAsia="仿宋_GB2312" w:cs="仿宋_GB2312"/>
                <w:spacing w:val="-48"/>
                <w:sz w:val="22"/>
                <w:szCs w:val="22"/>
              </w:rPr>
              <w:t xml:space="preserve"> </w:t>
            </w:r>
            <w:r>
              <w:rPr>
                <w:rFonts w:hint="eastAsia" w:ascii="仿宋_GB2312" w:hAnsi="仿宋_GB2312" w:eastAsia="仿宋_GB2312" w:cs="仿宋_GB2312"/>
                <w:spacing w:val="9"/>
                <w:sz w:val="22"/>
                <w:szCs w:val="22"/>
              </w:rPr>
              <w:t>：</w:t>
            </w:r>
          </w:p>
        </w:tc>
        <w:tc>
          <w:tcPr>
            <w:tcW w:w="4419" w:type="dxa"/>
            <w:shd w:val="clear" w:color="auto" w:fill="auto"/>
            <w:vAlign w:val="center"/>
          </w:tcPr>
          <w:p w14:paraId="6B988508">
            <w:pPr>
              <w:widowControl w:val="0"/>
              <w:spacing w:line="310" w:lineRule="auto"/>
              <w:jc w:val="both"/>
              <w:rPr>
                <w:rFonts w:hint="eastAsia" w:ascii="仿宋_GB2312" w:hAnsi="仿宋_GB2312" w:eastAsia="仿宋_GB2312" w:cs="仿宋_GB2312"/>
                <w:snapToGrid w:val="0"/>
                <w:color w:val="000000"/>
                <w:kern w:val="0"/>
                <w:sz w:val="21"/>
                <w:szCs w:val="21"/>
                <w:vertAlign w:val="baseline"/>
                <w:lang w:val="en-US" w:eastAsia="en-US" w:bidi="ar-SA"/>
              </w:rPr>
            </w:pPr>
            <w:r>
              <w:rPr>
                <w:rFonts w:hint="eastAsia" w:ascii="仿宋_GB2312" w:hAnsi="仿宋_GB2312" w:eastAsia="仿宋_GB2312" w:cs="仿宋_GB2312"/>
                <w:spacing w:val="9"/>
                <w:sz w:val="22"/>
                <w:szCs w:val="22"/>
              </w:rPr>
              <w:t>电话</w:t>
            </w:r>
            <w:r>
              <w:rPr>
                <w:rFonts w:hint="eastAsia" w:ascii="仿宋_GB2312" w:hAnsi="仿宋_GB2312" w:eastAsia="仿宋_GB2312" w:cs="仿宋_GB2312"/>
                <w:spacing w:val="-48"/>
                <w:sz w:val="22"/>
                <w:szCs w:val="22"/>
              </w:rPr>
              <w:t xml:space="preserve"> </w:t>
            </w:r>
            <w:r>
              <w:rPr>
                <w:rFonts w:hint="eastAsia" w:ascii="仿宋_GB2312" w:hAnsi="仿宋_GB2312" w:eastAsia="仿宋_GB2312" w:cs="仿宋_GB2312"/>
                <w:spacing w:val="9"/>
                <w:sz w:val="22"/>
                <w:szCs w:val="22"/>
              </w:rPr>
              <w:t>：</w:t>
            </w:r>
          </w:p>
        </w:tc>
      </w:tr>
      <w:tr w14:paraId="04AB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9189" w:type="dxa"/>
            <w:gridSpan w:val="2"/>
            <w:vAlign w:val="center"/>
          </w:tcPr>
          <w:p w14:paraId="5C40E123">
            <w:pPr>
              <w:widowControl w:val="0"/>
              <w:spacing w:line="310" w:lineRule="auto"/>
              <w:jc w:val="both"/>
              <w:rPr>
                <w:rFonts w:hint="eastAsia" w:ascii="仿宋_GB2312" w:hAnsi="仿宋_GB2312" w:eastAsia="仿宋_GB2312" w:cs="仿宋_GB2312"/>
                <w:spacing w:val="9"/>
                <w:sz w:val="22"/>
                <w:szCs w:val="22"/>
              </w:rPr>
            </w:pPr>
            <w:r>
              <w:rPr>
                <w:rFonts w:hint="eastAsia" w:ascii="仿宋_GB2312" w:hAnsi="仿宋_GB2312" w:eastAsia="仿宋_GB2312" w:cs="仿宋_GB2312"/>
                <w:spacing w:val="9"/>
                <w:sz w:val="22"/>
                <w:szCs w:val="22"/>
              </w:rPr>
              <w:t>签订日期：            月     日</w:t>
            </w:r>
          </w:p>
        </w:tc>
      </w:tr>
    </w:tbl>
    <w:p w14:paraId="45094F5D">
      <w:pPr>
        <w:spacing w:line="310" w:lineRule="auto"/>
        <w:rPr>
          <w:rFonts w:ascii="Arial"/>
          <w:sz w:val="21"/>
        </w:rPr>
      </w:pPr>
    </w:p>
    <w:p w14:paraId="3F86E661">
      <w:pPr>
        <w:spacing w:line="291" w:lineRule="auto"/>
        <w:rPr>
          <w:rFonts w:ascii="Arial"/>
          <w:sz w:val="21"/>
        </w:rPr>
      </w:pPr>
    </w:p>
    <w:p w14:paraId="58ACAD91">
      <w:pPr>
        <w:spacing w:line="291" w:lineRule="auto"/>
        <w:rPr>
          <w:rFonts w:ascii="Arial"/>
          <w:sz w:val="21"/>
        </w:rPr>
      </w:pPr>
    </w:p>
    <w:p w14:paraId="53319AA5">
      <w:pPr>
        <w:spacing w:line="2450" w:lineRule="exact"/>
        <w:sectPr>
          <w:pgSz w:w="12180" w:h="17040"/>
          <w:pgMar w:top="1440" w:right="1800" w:bottom="1440" w:left="1800" w:header="0" w:footer="0" w:gutter="0"/>
          <w:cols w:space="720" w:num="1"/>
        </w:sectPr>
      </w:pPr>
    </w:p>
    <w:p w14:paraId="7920D8D4">
      <w:pPr>
        <w:spacing w:line="296" w:lineRule="auto"/>
        <w:rPr>
          <w:rFonts w:ascii="Arial"/>
          <w:sz w:val="21"/>
        </w:rPr>
      </w:pPr>
    </w:p>
    <w:p w14:paraId="2097A810">
      <w:pPr>
        <w:pStyle w:val="6"/>
        <w:spacing w:before="84" w:line="222" w:lineRule="auto"/>
        <w:jc w:val="center"/>
        <w:rPr>
          <w:rFonts w:hint="eastAsia" w:ascii="仿宋_GB2312" w:hAnsi="仿宋_GB2312" w:eastAsia="仿宋_GB2312" w:cs="仿宋_GB2312"/>
          <w:sz w:val="26"/>
          <w:szCs w:val="26"/>
        </w:rPr>
      </w:pPr>
      <w:r>
        <w:rPr>
          <w:rFonts w:hint="eastAsia" w:ascii="仿宋_GB2312" w:hAnsi="仿宋_GB2312" w:eastAsia="仿宋_GB2312" w:cs="仿宋_GB2312"/>
          <w:b/>
          <w:bCs/>
          <w:spacing w:val="-2"/>
          <w:sz w:val="26"/>
          <w:szCs w:val="26"/>
          <w:u w:val="single" w:color="auto"/>
        </w:rPr>
        <w:t>浙江安居筑友科技有限公司</w:t>
      </w:r>
      <w:r>
        <w:rPr>
          <w:rFonts w:hint="eastAsia" w:ascii="仿宋_GB2312" w:hAnsi="仿宋_GB2312" w:eastAsia="仿宋_GB2312" w:cs="仿宋_GB2312"/>
          <w:spacing w:val="-2"/>
          <w:sz w:val="26"/>
          <w:szCs w:val="26"/>
          <w:u w:val="single" w:color="auto"/>
        </w:rPr>
        <w:t xml:space="preserve">  </w:t>
      </w:r>
      <w:r>
        <w:rPr>
          <w:rFonts w:hint="eastAsia" w:ascii="仿宋_GB2312" w:hAnsi="仿宋_GB2312" w:eastAsia="仿宋_GB2312" w:cs="仿宋_GB2312"/>
          <w:spacing w:val="-117"/>
          <w:sz w:val="26"/>
          <w:szCs w:val="26"/>
        </w:rPr>
        <w:t xml:space="preserve"> </w:t>
      </w:r>
      <w:r>
        <w:rPr>
          <w:rFonts w:hint="eastAsia" w:ascii="仿宋_GB2312" w:hAnsi="仿宋_GB2312" w:eastAsia="仿宋_GB2312" w:cs="仿宋_GB2312"/>
          <w:b/>
          <w:bCs/>
          <w:spacing w:val="-2"/>
          <w:sz w:val="26"/>
          <w:szCs w:val="26"/>
        </w:rPr>
        <w:t>职业健康检查项目和费用</w:t>
      </w:r>
    </w:p>
    <w:p w14:paraId="751E34B3">
      <w:pPr>
        <w:spacing w:line="177" w:lineRule="exact"/>
        <w:rPr>
          <w:rFonts w:hint="eastAsia" w:ascii="仿宋_GB2312" w:hAnsi="仿宋_GB2312" w:eastAsia="仿宋_GB2312" w:cs="仿宋_GB2312"/>
        </w:rPr>
      </w:pPr>
    </w:p>
    <w:tbl>
      <w:tblPr>
        <w:tblStyle w:val="41"/>
        <w:tblW w:w="9495" w:type="dxa"/>
        <w:tblInd w:w="-6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7"/>
        <w:gridCol w:w="1833"/>
        <w:gridCol w:w="1382"/>
        <w:gridCol w:w="1663"/>
        <w:gridCol w:w="2760"/>
      </w:tblGrid>
      <w:tr w14:paraId="79415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857" w:type="dxa"/>
            <w:vAlign w:val="top"/>
          </w:tcPr>
          <w:p w14:paraId="62CD69B4">
            <w:pPr>
              <w:pStyle w:val="40"/>
              <w:spacing w:before="206" w:line="221" w:lineRule="auto"/>
              <w:ind w:left="685"/>
              <w:rPr>
                <w:rFonts w:hint="eastAsia" w:ascii="仿宋_GB2312" w:hAnsi="仿宋_GB2312" w:eastAsia="仿宋_GB2312" w:cs="仿宋_GB2312"/>
              </w:rPr>
            </w:pPr>
            <w:r>
              <w:rPr>
                <w:rFonts w:hint="eastAsia" w:ascii="仿宋_GB2312" w:hAnsi="仿宋_GB2312" w:eastAsia="仿宋_GB2312" w:cs="仿宋_GB2312"/>
                <w:spacing w:val="1"/>
              </w:rPr>
              <w:t>联系人：</w:t>
            </w:r>
          </w:p>
        </w:tc>
        <w:tc>
          <w:tcPr>
            <w:tcW w:w="3215" w:type="dxa"/>
            <w:gridSpan w:val="2"/>
            <w:vAlign w:val="top"/>
          </w:tcPr>
          <w:p w14:paraId="199CD037">
            <w:pPr>
              <w:pStyle w:val="40"/>
              <w:spacing w:before="203" w:line="219" w:lineRule="auto"/>
              <w:ind w:left="1182"/>
              <w:rPr>
                <w:rFonts w:hint="eastAsia" w:ascii="仿宋_GB2312" w:hAnsi="仿宋_GB2312" w:eastAsia="仿宋_GB2312" w:cs="仿宋_GB2312"/>
              </w:rPr>
            </w:pPr>
          </w:p>
        </w:tc>
        <w:tc>
          <w:tcPr>
            <w:tcW w:w="1663" w:type="dxa"/>
            <w:vAlign w:val="top"/>
          </w:tcPr>
          <w:p w14:paraId="43BEAD73">
            <w:pPr>
              <w:pStyle w:val="40"/>
              <w:spacing w:before="206" w:line="221" w:lineRule="auto"/>
              <w:jc w:val="center"/>
              <w:rPr>
                <w:rFonts w:hint="eastAsia" w:ascii="仿宋_GB2312" w:hAnsi="仿宋_GB2312" w:eastAsia="仿宋_GB2312" w:cs="仿宋_GB2312"/>
              </w:rPr>
            </w:pPr>
            <w:r>
              <w:rPr>
                <w:rFonts w:hint="eastAsia" w:ascii="仿宋_GB2312" w:hAnsi="仿宋_GB2312" w:eastAsia="仿宋_GB2312" w:cs="仿宋_GB2312"/>
                <w:spacing w:val="-1"/>
              </w:rPr>
              <w:t>联系电话：</w:t>
            </w:r>
          </w:p>
        </w:tc>
        <w:tc>
          <w:tcPr>
            <w:tcW w:w="2760" w:type="dxa"/>
            <w:vAlign w:val="top"/>
          </w:tcPr>
          <w:p w14:paraId="2B07A65B">
            <w:pPr>
              <w:pStyle w:val="40"/>
              <w:spacing w:before="224"/>
              <w:ind w:left="626"/>
              <w:rPr>
                <w:rFonts w:hint="eastAsia" w:ascii="仿宋_GB2312" w:hAnsi="仿宋_GB2312" w:eastAsia="仿宋_GB2312" w:cs="仿宋_GB2312"/>
              </w:rPr>
            </w:pPr>
          </w:p>
        </w:tc>
      </w:tr>
      <w:tr w14:paraId="40D97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857" w:type="dxa"/>
            <w:shd w:val="clear" w:color="auto" w:fill="D0CFD2"/>
            <w:vAlign w:val="top"/>
          </w:tcPr>
          <w:p w14:paraId="505183B4">
            <w:pPr>
              <w:pStyle w:val="40"/>
              <w:spacing w:before="230" w:line="220" w:lineRule="auto"/>
              <w:ind w:left="635"/>
              <w:rPr>
                <w:rFonts w:hint="eastAsia" w:ascii="仿宋_GB2312" w:hAnsi="仿宋_GB2312" w:eastAsia="仿宋_GB2312" w:cs="仿宋_GB2312"/>
              </w:rPr>
            </w:pPr>
            <w:r>
              <w:rPr>
                <w:rFonts w:hint="eastAsia" w:ascii="仿宋_GB2312" w:hAnsi="仿宋_GB2312" w:eastAsia="仿宋_GB2312" w:cs="仿宋_GB2312"/>
                <w:spacing w:val="2"/>
              </w:rPr>
              <w:t>分组名称</w:t>
            </w:r>
          </w:p>
        </w:tc>
        <w:tc>
          <w:tcPr>
            <w:tcW w:w="1833" w:type="dxa"/>
            <w:shd w:val="clear" w:color="auto" w:fill="CFCFD2"/>
            <w:vAlign w:val="top"/>
          </w:tcPr>
          <w:p w14:paraId="32303BE9">
            <w:pPr>
              <w:pStyle w:val="40"/>
              <w:spacing w:before="227" w:line="218" w:lineRule="auto"/>
              <w:ind w:left="531"/>
              <w:rPr>
                <w:rFonts w:hint="eastAsia" w:ascii="仿宋_GB2312" w:hAnsi="仿宋_GB2312" w:eastAsia="仿宋_GB2312" w:cs="仿宋_GB2312"/>
                <w:lang w:eastAsia="zh-CN"/>
              </w:rPr>
            </w:pPr>
            <w:r>
              <w:rPr>
                <w:rFonts w:hint="eastAsia" w:ascii="仿宋_GB2312" w:hAnsi="仿宋_GB2312" w:eastAsia="仿宋_GB2312" w:cs="仿宋_GB2312"/>
                <w:spacing w:val="-3"/>
                <w:lang w:val="en-US" w:eastAsia="zh-CN"/>
              </w:rPr>
              <w:t>单价</w:t>
            </w:r>
          </w:p>
        </w:tc>
        <w:tc>
          <w:tcPr>
            <w:tcW w:w="5805" w:type="dxa"/>
            <w:gridSpan w:val="3"/>
            <w:shd w:val="clear" w:color="auto" w:fill="CCCCCE"/>
            <w:vAlign w:val="top"/>
          </w:tcPr>
          <w:p w14:paraId="609F4670">
            <w:pPr>
              <w:pStyle w:val="40"/>
              <w:spacing w:before="230" w:line="220" w:lineRule="auto"/>
              <w:jc w:val="center"/>
              <w:rPr>
                <w:rFonts w:hint="eastAsia" w:ascii="仿宋_GB2312" w:hAnsi="仿宋_GB2312" w:eastAsia="仿宋_GB2312" w:cs="仿宋_GB2312"/>
              </w:rPr>
            </w:pPr>
            <w:r>
              <w:rPr>
                <w:rFonts w:hint="eastAsia" w:ascii="仿宋_GB2312" w:hAnsi="仿宋_GB2312" w:eastAsia="仿宋_GB2312" w:cs="仿宋_GB2312"/>
                <w:spacing w:val="3"/>
              </w:rPr>
              <w:t>分组选项</w:t>
            </w:r>
          </w:p>
        </w:tc>
      </w:tr>
      <w:tr w14:paraId="2F721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1" w:hRule="atLeast"/>
        </w:trPr>
        <w:tc>
          <w:tcPr>
            <w:tcW w:w="1857" w:type="dxa"/>
            <w:vAlign w:val="top"/>
          </w:tcPr>
          <w:p w14:paraId="5CEF7A4C">
            <w:pPr>
              <w:spacing w:line="294" w:lineRule="auto"/>
              <w:rPr>
                <w:rFonts w:hint="eastAsia" w:ascii="仿宋_GB2312" w:hAnsi="仿宋_GB2312" w:eastAsia="仿宋_GB2312" w:cs="仿宋_GB2312"/>
                <w:sz w:val="21"/>
              </w:rPr>
            </w:pPr>
          </w:p>
          <w:p w14:paraId="4914DBC0">
            <w:pPr>
              <w:spacing w:line="295" w:lineRule="auto"/>
              <w:rPr>
                <w:rFonts w:hint="eastAsia" w:ascii="仿宋_GB2312" w:hAnsi="仿宋_GB2312" w:eastAsia="仿宋_GB2312" w:cs="仿宋_GB2312"/>
                <w:sz w:val="21"/>
              </w:rPr>
            </w:pPr>
          </w:p>
          <w:p w14:paraId="03CCADB4">
            <w:pPr>
              <w:pStyle w:val="40"/>
              <w:spacing w:before="68" w:line="220" w:lineRule="auto"/>
              <w:jc w:val="center"/>
              <w:rPr>
                <w:rFonts w:hint="eastAsia" w:ascii="仿宋_GB2312" w:hAnsi="仿宋_GB2312" w:eastAsia="仿宋_GB2312" w:cs="仿宋_GB2312"/>
                <w:spacing w:val="1"/>
                <w:lang w:val="en-US" w:eastAsia="zh-CN"/>
              </w:rPr>
            </w:pPr>
            <w:r>
              <w:rPr>
                <w:rFonts w:hint="eastAsia" w:ascii="仿宋_GB2312" w:hAnsi="仿宋_GB2312" w:eastAsia="仿宋_GB2312" w:cs="仿宋_GB2312"/>
                <w:spacing w:val="1"/>
              </w:rPr>
              <w:t>噪声</w:t>
            </w:r>
            <w:r>
              <w:rPr>
                <w:rFonts w:hint="eastAsia" w:ascii="仿宋_GB2312" w:hAnsi="仿宋_GB2312" w:eastAsia="仿宋_GB2312" w:cs="仿宋_GB2312"/>
                <w:spacing w:val="1"/>
                <w:lang w:val="en-US" w:eastAsia="zh-CN"/>
              </w:rPr>
              <w:t>+</w:t>
            </w:r>
          </w:p>
          <w:p w14:paraId="16AF99F8">
            <w:pPr>
              <w:pStyle w:val="40"/>
              <w:spacing w:before="68" w:line="220" w:lineRule="auto"/>
              <w:jc w:val="center"/>
              <w:rPr>
                <w:rFonts w:hint="eastAsia" w:ascii="仿宋_GB2312" w:hAnsi="仿宋_GB2312" w:eastAsia="仿宋_GB2312" w:cs="仿宋_GB2312"/>
              </w:rPr>
            </w:pPr>
            <w:r>
              <w:rPr>
                <w:rFonts w:hint="eastAsia" w:ascii="仿宋_GB2312" w:hAnsi="仿宋_GB2312" w:eastAsia="仿宋_GB2312" w:cs="仿宋_GB2312"/>
                <w:spacing w:val="1"/>
              </w:rPr>
              <w:t>矽尘</w:t>
            </w:r>
          </w:p>
        </w:tc>
        <w:tc>
          <w:tcPr>
            <w:tcW w:w="1833" w:type="dxa"/>
            <w:vAlign w:val="top"/>
          </w:tcPr>
          <w:p w14:paraId="56D38EAC">
            <w:pPr>
              <w:pStyle w:val="40"/>
              <w:spacing w:before="68" w:line="241" w:lineRule="auto"/>
              <w:rPr>
                <w:rFonts w:hint="eastAsia" w:ascii="仿宋_GB2312" w:hAnsi="仿宋_GB2312" w:eastAsia="仿宋_GB2312" w:cs="仿宋_GB2312"/>
              </w:rPr>
            </w:pPr>
          </w:p>
        </w:tc>
        <w:tc>
          <w:tcPr>
            <w:tcW w:w="5805" w:type="dxa"/>
            <w:gridSpan w:val="3"/>
            <w:shd w:val="clear"/>
            <w:vAlign w:val="top"/>
          </w:tcPr>
          <w:p w14:paraId="3B3CE2EC">
            <w:pPr>
              <w:pStyle w:val="40"/>
              <w:spacing w:before="68" w:line="241" w:lineRule="auto"/>
              <w:rPr>
                <w:rFonts w:hint="eastAsia" w:ascii="仿宋_GB2312" w:hAnsi="仿宋_GB2312" w:eastAsia="仿宋_GB2312" w:cs="仿宋_GB2312"/>
                <w:kern w:val="2"/>
                <w:sz w:val="21"/>
                <w:szCs w:val="21"/>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症状问询、血压/身高/体重/BMI、内科常规检查、耳鼻咽  喉科常规、血常规(五分类)、尿常规、生化肝6、十二导联  心电图、纯音听阈测试、肺功能、DR胸部后前位(高千伏)、 抽血+耗材+材料、体检报告</w:t>
            </w:r>
          </w:p>
        </w:tc>
      </w:tr>
      <w:tr w14:paraId="799ED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1857" w:type="dxa"/>
            <w:vAlign w:val="center"/>
          </w:tcPr>
          <w:p w14:paraId="0D5948DC">
            <w:pPr>
              <w:keepNext w:val="0"/>
              <w:keepLines w:val="0"/>
              <w:widowControl/>
              <w:suppressLineNumbers w:val="0"/>
              <w:jc w:val="center"/>
              <w:textAlignment w:val="center"/>
              <w:rPr>
                <w:rFonts w:hint="eastAsia" w:ascii="仿宋_GB2312" w:hAnsi="仿宋_GB2312" w:eastAsia="仿宋_GB2312" w:cs="仿宋_GB2312"/>
                <w:lang w:eastAsia="zh-CN"/>
              </w:rPr>
            </w:pPr>
            <w:r>
              <w:rPr>
                <w:rFonts w:hint="eastAsia" w:ascii="仿宋_GB2312" w:hAnsi="仿宋_GB2312" w:eastAsia="仿宋_GB2312" w:cs="仿宋_GB2312"/>
                <w:spacing w:val="6"/>
              </w:rPr>
              <w:t>噪声</w:t>
            </w:r>
          </w:p>
        </w:tc>
        <w:tc>
          <w:tcPr>
            <w:tcW w:w="1833" w:type="dxa"/>
            <w:vAlign w:val="center"/>
          </w:tcPr>
          <w:p w14:paraId="54072D41">
            <w:pPr>
              <w:keepNext w:val="0"/>
              <w:keepLines w:val="0"/>
              <w:widowControl/>
              <w:suppressLineNumbers w:val="0"/>
              <w:jc w:val="both"/>
              <w:textAlignment w:val="center"/>
              <w:rPr>
                <w:rFonts w:hint="eastAsia" w:ascii="仿宋_GB2312" w:hAnsi="仿宋_GB2312" w:eastAsia="仿宋_GB2312" w:cs="仿宋_GB2312"/>
              </w:rPr>
            </w:pPr>
          </w:p>
        </w:tc>
        <w:tc>
          <w:tcPr>
            <w:tcW w:w="5805" w:type="dxa"/>
            <w:gridSpan w:val="3"/>
            <w:shd w:val="clear"/>
            <w:vAlign w:val="center"/>
          </w:tcPr>
          <w:p w14:paraId="4E58DD77">
            <w:pPr>
              <w:keepNext w:val="0"/>
              <w:keepLines w:val="0"/>
              <w:widowControl/>
              <w:suppressLineNumbers w:val="0"/>
              <w:jc w:val="both"/>
              <w:textAlignment w:val="center"/>
              <w:rPr>
                <w:rFonts w:hint="eastAsia" w:ascii="仿宋_GB2312" w:hAnsi="仿宋_GB2312" w:eastAsia="仿宋_GB2312" w:cs="仿宋_GB2312"/>
                <w:kern w:val="2"/>
                <w:sz w:val="21"/>
                <w:lang w:val="en-US" w:eastAsia="zh-CN" w:bidi="ar-SA"/>
              </w:rPr>
            </w:pPr>
            <w:r>
              <w:rPr>
                <w:rFonts w:hint="eastAsia" w:ascii="仿宋_GB2312" w:hAnsi="仿宋_GB2312" w:eastAsia="仿宋_GB2312" w:cs="仿宋_GB2312"/>
                <w:b w:val="0"/>
                <w:bCs w:val="0"/>
                <w:highlight w:val="none"/>
                <w:lang w:val="en-US" w:eastAsia="zh-CN"/>
              </w:rPr>
              <w:t>症状问询、血压/身高/体重/BMI、内科常规检查、耳鼻咽 喉科常规、血常规(五分类)、尿常规、生化肝6、十二导联 心电图、纯音听阈测试、抽血+耗材+材料、体检报告</w:t>
            </w:r>
          </w:p>
        </w:tc>
      </w:tr>
      <w:tr w14:paraId="4630F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rPr>
        <w:tc>
          <w:tcPr>
            <w:tcW w:w="1857" w:type="dxa"/>
            <w:vAlign w:val="center"/>
          </w:tcPr>
          <w:p w14:paraId="51C83168">
            <w:pPr>
              <w:keepNext w:val="0"/>
              <w:keepLines w:val="0"/>
              <w:widowControl/>
              <w:suppressLineNumbers w:val="0"/>
              <w:jc w:val="center"/>
              <w:textAlignment w:val="center"/>
              <w:rPr>
                <w:rFonts w:hint="eastAsia" w:ascii="仿宋_GB2312" w:hAnsi="仿宋_GB2312" w:eastAsia="仿宋_GB2312" w:cs="仿宋_GB2312"/>
              </w:rPr>
            </w:pPr>
            <w:r>
              <w:rPr>
                <w:rFonts w:hint="eastAsia" w:ascii="仿宋_GB2312" w:hAnsi="仿宋_GB2312" w:eastAsia="仿宋_GB2312" w:cs="仿宋_GB2312"/>
                <w:i w:val="0"/>
                <w:iCs w:val="0"/>
                <w:color w:val="000000"/>
                <w:kern w:val="0"/>
                <w:sz w:val="20"/>
                <w:szCs w:val="20"/>
                <w:u w:val="none"/>
                <w:lang w:val="en-US" w:eastAsia="zh-CN" w:bidi="ar"/>
              </w:rPr>
              <w:t>普通健康检查</w:t>
            </w:r>
          </w:p>
        </w:tc>
        <w:tc>
          <w:tcPr>
            <w:tcW w:w="1833" w:type="dxa"/>
            <w:vAlign w:val="center"/>
          </w:tcPr>
          <w:p w14:paraId="2489EB8D">
            <w:pPr>
              <w:keepNext w:val="0"/>
              <w:keepLines w:val="0"/>
              <w:widowControl/>
              <w:suppressLineNumbers w:val="0"/>
              <w:jc w:val="both"/>
              <w:textAlignment w:val="center"/>
              <w:rPr>
                <w:rFonts w:hint="eastAsia" w:ascii="仿宋_GB2312" w:hAnsi="仿宋_GB2312" w:eastAsia="仿宋_GB2312" w:cs="仿宋_GB2312"/>
              </w:rPr>
            </w:pPr>
          </w:p>
        </w:tc>
        <w:tc>
          <w:tcPr>
            <w:tcW w:w="5805" w:type="dxa"/>
            <w:gridSpan w:val="3"/>
            <w:shd w:val="clear"/>
            <w:vAlign w:val="center"/>
          </w:tcPr>
          <w:p w14:paraId="532019DA">
            <w:pPr>
              <w:keepNext w:val="0"/>
              <w:keepLines w:val="0"/>
              <w:widowControl/>
              <w:suppressLineNumbers w:val="0"/>
              <w:jc w:val="center"/>
              <w:textAlignment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一般项目(血压/身高/体重/BMI)、内科、外科、血常规</w:t>
            </w:r>
          </w:p>
          <w:p w14:paraId="21C56D45">
            <w:pPr>
              <w:keepNext w:val="0"/>
              <w:keepLines w:val="0"/>
              <w:widowControl/>
              <w:suppressLineNumbers w:val="0"/>
              <w:jc w:val="both"/>
              <w:textAlignment w:val="center"/>
              <w:rPr>
                <w:rFonts w:hint="eastAsia" w:ascii="仿宋_GB2312" w:hAnsi="仿宋_GB2312" w:eastAsia="仿宋_GB2312" w:cs="仿宋_GB2312"/>
                <w:kern w:val="2"/>
                <w:sz w:val="21"/>
                <w:lang w:val="en-US" w:eastAsia="zh-CN" w:bidi="ar-SA"/>
              </w:rPr>
            </w:pPr>
            <w:r>
              <w:rPr>
                <w:rFonts w:hint="eastAsia" w:ascii="仿宋_GB2312" w:hAnsi="仿宋_GB2312" w:eastAsia="仿宋_GB2312" w:cs="仿宋_GB2312"/>
                <w:b w:val="0"/>
                <w:bCs w:val="0"/>
                <w:highlight w:val="none"/>
                <w:lang w:val="en-US" w:eastAsia="zh-CN"/>
              </w:rPr>
              <w:t>(五分类)、尿常规、空腹血糖、生化肝3、十二导联心电   图、肝胆胰脾双肾彩超、DR胸部后前位、抽血+耗材+材料、体检报告</w:t>
            </w:r>
          </w:p>
        </w:tc>
      </w:tr>
    </w:tbl>
    <w:p w14:paraId="0BCAF8C0">
      <w:pPr>
        <w:spacing w:line="265" w:lineRule="auto"/>
        <w:rPr>
          <w:rFonts w:ascii="Arial"/>
          <w:sz w:val="21"/>
        </w:rPr>
      </w:pPr>
    </w:p>
    <w:p w14:paraId="45644E00">
      <w:pPr>
        <w:spacing w:line="265" w:lineRule="auto"/>
        <w:rPr>
          <w:rFonts w:ascii="Arial"/>
          <w:sz w:val="21"/>
        </w:rPr>
      </w:pPr>
    </w:p>
    <w:p w14:paraId="2376C7FA">
      <w:pPr>
        <w:spacing w:line="265" w:lineRule="auto"/>
        <w:rPr>
          <w:rFonts w:ascii="Arial"/>
          <w:sz w:val="21"/>
        </w:rPr>
      </w:pPr>
    </w:p>
    <w:p w14:paraId="3E16E8DA">
      <w:pPr>
        <w:spacing w:line="265" w:lineRule="auto"/>
        <w:rPr>
          <w:rFonts w:ascii="Arial"/>
          <w:sz w:val="21"/>
        </w:rPr>
      </w:pPr>
    </w:p>
    <w:p w14:paraId="30CD79A7">
      <w:pPr>
        <w:pStyle w:val="4"/>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b/>
          <w:bCs/>
          <w:sz w:val="28"/>
          <w:szCs w:val="24"/>
          <w:lang w:val="en-US" w:eastAsia="zh-CN"/>
        </w:rPr>
      </w:pPr>
    </w:p>
    <w:p w14:paraId="3C0D9270">
      <w:pPr>
        <w:keepLines w:val="0"/>
        <w:pageBreakBefore w:val="0"/>
        <w:kinsoku/>
        <w:wordWrap/>
        <w:overflowPunct/>
        <w:topLinePunct w:val="0"/>
        <w:autoSpaceDE/>
        <w:autoSpaceDN/>
        <w:bidi w:val="0"/>
        <w:snapToGrid/>
        <w:spacing w:line="360" w:lineRule="auto"/>
        <w:rPr>
          <w:rFonts w:hint="eastAsia"/>
          <w:lang w:val="en-US" w:eastAsia="zh-CN"/>
        </w:rPr>
      </w:pPr>
    </w:p>
    <w:p w14:paraId="7B0E5249">
      <w:pPr>
        <w:pStyle w:val="4"/>
        <w:rPr>
          <w:rFonts w:hint="eastAsia"/>
          <w:lang w:val="en-US" w:eastAsia="zh-CN"/>
        </w:rPr>
      </w:pPr>
    </w:p>
    <w:p w14:paraId="14711377">
      <w:pPr>
        <w:rPr>
          <w:rFonts w:hint="eastAsia"/>
          <w:lang w:val="en-US" w:eastAsia="zh-CN"/>
        </w:rPr>
      </w:pPr>
    </w:p>
    <w:p w14:paraId="41DDF251">
      <w:pPr>
        <w:pStyle w:val="4"/>
        <w:rPr>
          <w:rFonts w:hint="eastAsia"/>
          <w:lang w:val="en-US" w:eastAsia="zh-CN"/>
        </w:rPr>
      </w:pPr>
    </w:p>
    <w:p w14:paraId="40D5170B">
      <w:pPr>
        <w:rPr>
          <w:rFonts w:hint="eastAsia"/>
          <w:lang w:val="en-US" w:eastAsia="zh-CN"/>
        </w:rPr>
      </w:pPr>
    </w:p>
    <w:p w14:paraId="6FBB4AA2">
      <w:pPr>
        <w:pStyle w:val="4"/>
        <w:rPr>
          <w:rFonts w:hint="eastAsia"/>
          <w:lang w:val="en-US" w:eastAsia="zh-CN"/>
        </w:rPr>
      </w:pPr>
    </w:p>
    <w:p w14:paraId="4D9374EB">
      <w:pPr>
        <w:rPr>
          <w:rFonts w:hint="eastAsia"/>
          <w:lang w:val="en-US" w:eastAsia="zh-CN"/>
        </w:rPr>
      </w:pPr>
    </w:p>
    <w:p w14:paraId="3F904825">
      <w:pPr>
        <w:pStyle w:val="4"/>
        <w:rPr>
          <w:rFonts w:hint="eastAsia"/>
          <w:lang w:val="en-US" w:eastAsia="zh-CN"/>
        </w:rPr>
      </w:pPr>
    </w:p>
    <w:p w14:paraId="2BCDC1E1">
      <w:pPr>
        <w:rPr>
          <w:rFonts w:hint="eastAsia"/>
          <w:lang w:val="en-US" w:eastAsia="zh-CN"/>
        </w:rPr>
      </w:pPr>
    </w:p>
    <w:p w14:paraId="60DDDA60">
      <w:pPr>
        <w:rPr>
          <w:rFonts w:hint="eastAsia"/>
          <w:sz w:val="20"/>
          <w:szCs w:val="18"/>
          <w:lang w:val="en-US" w:eastAsia="zh-CN"/>
        </w:rPr>
      </w:pPr>
    </w:p>
    <w:p w14:paraId="5A0EDA5B">
      <w:pPr>
        <w:pageBreakBefore w:val="0"/>
        <w:kinsoku/>
        <w:wordWrap/>
        <w:overflowPunct/>
        <w:topLinePunct w:val="0"/>
        <w:bidi w:val="0"/>
        <w:spacing w:line="560" w:lineRule="exact"/>
        <w:rPr>
          <w:rFonts w:hint="eastAsia" w:ascii="仿宋_GB2312" w:hAnsi="仿宋_GB2312" w:eastAsia="仿宋_GB2312" w:cs="仿宋_GB2312"/>
          <w:sz w:val="28"/>
          <w:szCs w:val="28"/>
        </w:rPr>
      </w:pPr>
    </w:p>
    <w:p w14:paraId="33C8AC6D">
      <w:pPr>
        <w:pageBreakBefore w:val="0"/>
        <w:kinsoku/>
        <w:wordWrap/>
        <w:overflowPunct/>
        <w:topLinePunct w:val="0"/>
        <w:bidi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14:paraId="52B729C9">
      <w:pPr>
        <w:pageBreakBefore w:val="0"/>
        <w:kinsoku/>
        <w:wordWrap/>
        <w:overflowPunct/>
        <w:topLinePunct w:val="0"/>
        <w:bidi w:val="0"/>
        <w:spacing w:line="560" w:lineRule="exact"/>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廉洁承诺书</w:t>
      </w:r>
    </w:p>
    <w:p w14:paraId="17D71528">
      <w:pPr>
        <w:pStyle w:val="6"/>
        <w:pageBreakBefore w:val="0"/>
        <w:kinsoku/>
        <w:wordWrap/>
        <w:overflowPunct/>
        <w:topLinePunct w:val="0"/>
        <w:bidi w:val="0"/>
        <w:spacing w:line="560" w:lineRule="exact"/>
        <w:rPr>
          <w:rFonts w:hint="eastAsia" w:ascii="仿宋_GB2312" w:hAnsi="仿宋_GB2312" w:eastAsia="仿宋_GB2312" w:cs="仿宋_GB2312"/>
          <w:sz w:val="28"/>
          <w:szCs w:val="28"/>
          <w:lang w:val="en-US" w:eastAsia="zh-CN"/>
        </w:rPr>
      </w:pPr>
    </w:p>
    <w:p w14:paraId="5CCE7DE3">
      <w:pPr>
        <w:pageBreakBefore w:val="0"/>
        <w:numPr>
          <w:ins w:id="0" w:author="微软用户" w:date=""/>
        </w:numPr>
        <w:kinsoku/>
        <w:wordWrap/>
        <w:overflowPunct/>
        <w:topLinePunct w:val="0"/>
        <w:bidi w:val="0"/>
        <w:snapToGrid w:val="0"/>
        <w:spacing w:line="560" w:lineRule="exact"/>
        <w:ind w:firstLine="560" w:firstLineChars="200"/>
        <w:jc w:val="both"/>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lang w:val="en-US" w:eastAsia="zh-CN"/>
        </w:rPr>
        <w:t>根据签订的</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合同文本，为保证合同合规合法履行，保证合同资金的安全和有效使用，本单位遵照</w:t>
      </w:r>
      <w:r>
        <w:rPr>
          <w:rFonts w:hint="eastAsia" w:ascii="仿宋_GB2312" w:hAnsi="仿宋_GB2312" w:eastAsia="仿宋_GB2312" w:cs="仿宋_GB2312"/>
          <w:b w:val="0"/>
          <w:bCs w:val="0"/>
          <w:sz w:val="28"/>
          <w:szCs w:val="28"/>
          <w:highlight w:val="none"/>
          <w:u w:val="single"/>
          <w:lang w:val="en-US" w:eastAsia="zh-CN"/>
        </w:rPr>
        <w:t>浙江安居筑友科技有限公司</w:t>
      </w:r>
      <w:r>
        <w:rPr>
          <w:rFonts w:hint="eastAsia" w:ascii="仿宋_GB2312" w:hAnsi="仿宋_GB2312" w:eastAsia="仿宋_GB2312" w:cs="仿宋_GB2312"/>
          <w:b w:val="0"/>
          <w:bCs w:val="0"/>
          <w:sz w:val="28"/>
          <w:szCs w:val="28"/>
          <w:highlight w:val="none"/>
          <w:lang w:val="en-US" w:eastAsia="zh-CN"/>
        </w:rPr>
        <w:t>党风廉政建设“十不准”，做出以下承诺：</w:t>
      </w:r>
    </w:p>
    <w:p w14:paraId="50773C89">
      <w:pPr>
        <w:pageBreakBefore w:val="0"/>
        <w:numPr>
          <w:ilvl w:val="0"/>
          <w:numId w:val="0"/>
        </w:numPr>
        <w:kinsoku/>
        <w:wordWrap/>
        <w:overflowPunct/>
        <w:topLinePunct w:val="0"/>
        <w:bidi w:val="0"/>
        <w:spacing w:line="560" w:lineRule="exact"/>
        <w:ind w:firstLine="64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一、不准赠送礼品。不准向</w:t>
      </w:r>
      <w:r>
        <w:rPr>
          <w:rFonts w:hint="eastAsia" w:ascii="仿宋_GB2312" w:hAnsi="仿宋_GB2312" w:eastAsia="仿宋_GB2312" w:cs="仿宋_GB2312"/>
          <w:b w:val="0"/>
          <w:bCs w:val="0"/>
          <w:sz w:val="28"/>
          <w:szCs w:val="28"/>
          <w:highlight w:val="none"/>
          <w:u w:val="single"/>
          <w:lang w:val="en-US" w:eastAsia="zh-CN"/>
        </w:rPr>
        <w:t>浙江安居筑友科技有限公司</w:t>
      </w:r>
      <w:r>
        <w:rPr>
          <w:rFonts w:hint="eastAsia" w:ascii="仿宋_GB2312" w:hAnsi="仿宋_GB2312" w:eastAsia="仿宋_GB2312" w:cs="仿宋_GB2312"/>
          <w:b w:val="0"/>
          <w:bCs w:val="0"/>
          <w:sz w:val="28"/>
          <w:szCs w:val="28"/>
          <w:highlight w:val="none"/>
          <w:lang w:val="en-US" w:eastAsia="zh-CN"/>
        </w:rPr>
        <w:t>员工赠送礼金、礼品、礼卡、消费卡、土特产及各类电子红包等；</w:t>
      </w:r>
    </w:p>
    <w:p w14:paraId="5878D6A6">
      <w:pPr>
        <w:pageBreakBefore w:val="0"/>
        <w:numPr>
          <w:ilvl w:val="0"/>
          <w:numId w:val="0"/>
        </w:numPr>
        <w:kinsoku/>
        <w:wordWrap/>
        <w:overflowPunct/>
        <w:topLinePunct w:val="0"/>
        <w:bidi w:val="0"/>
        <w:spacing w:line="560" w:lineRule="exact"/>
        <w:ind w:firstLine="64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二、不准安排宴请。不准宴请</w:t>
      </w:r>
      <w:r>
        <w:rPr>
          <w:rFonts w:hint="eastAsia" w:ascii="仿宋_GB2312" w:hAnsi="仿宋_GB2312" w:eastAsia="仿宋_GB2312" w:cs="仿宋_GB2312"/>
          <w:b w:val="0"/>
          <w:bCs w:val="0"/>
          <w:sz w:val="28"/>
          <w:szCs w:val="28"/>
          <w:highlight w:val="none"/>
          <w:u w:val="single"/>
          <w:lang w:val="en-US" w:eastAsia="zh-CN"/>
        </w:rPr>
        <w:t>浙江安居筑友科技有限公司</w:t>
      </w:r>
      <w:r>
        <w:rPr>
          <w:rFonts w:hint="eastAsia" w:ascii="仿宋_GB2312" w:hAnsi="仿宋_GB2312" w:eastAsia="仿宋_GB2312" w:cs="仿宋_GB2312"/>
          <w:b w:val="0"/>
          <w:bCs w:val="0"/>
          <w:sz w:val="28"/>
          <w:szCs w:val="28"/>
          <w:highlight w:val="none"/>
          <w:lang w:val="en-US" w:eastAsia="zh-CN"/>
        </w:rPr>
        <w:t>员工以及安排健身、旅游等活动；</w:t>
      </w:r>
    </w:p>
    <w:p w14:paraId="0857D496">
      <w:pPr>
        <w:pageBreakBefore w:val="0"/>
        <w:numPr>
          <w:ilvl w:val="0"/>
          <w:numId w:val="0"/>
        </w:numPr>
        <w:kinsoku/>
        <w:wordWrap/>
        <w:overflowPunct/>
        <w:topLinePunct w:val="0"/>
        <w:bidi w:val="0"/>
        <w:spacing w:line="560" w:lineRule="exact"/>
        <w:ind w:firstLine="64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三、不准聚众赌博。不准在施工场地聚众赌博；不准邀请</w:t>
      </w:r>
      <w:r>
        <w:rPr>
          <w:rFonts w:hint="eastAsia" w:ascii="仿宋_GB2312" w:hAnsi="仿宋_GB2312" w:eastAsia="仿宋_GB2312" w:cs="仿宋_GB2312"/>
          <w:b w:val="0"/>
          <w:bCs w:val="0"/>
          <w:sz w:val="28"/>
          <w:szCs w:val="28"/>
          <w:highlight w:val="none"/>
          <w:u w:val="single"/>
          <w:lang w:val="en-US" w:eastAsia="zh-CN"/>
        </w:rPr>
        <w:t>浙江安居筑友科技有限公司</w:t>
      </w:r>
      <w:r>
        <w:rPr>
          <w:rFonts w:hint="eastAsia" w:ascii="仿宋_GB2312" w:hAnsi="仿宋_GB2312" w:eastAsia="仿宋_GB2312" w:cs="仿宋_GB2312"/>
          <w:b w:val="0"/>
          <w:bCs w:val="0"/>
          <w:sz w:val="28"/>
          <w:szCs w:val="28"/>
          <w:highlight w:val="none"/>
          <w:lang w:val="en-US" w:eastAsia="zh-CN"/>
        </w:rPr>
        <w:t>员工出入私人会所、高档娱乐场所、有关休闲场所等；</w:t>
      </w:r>
    </w:p>
    <w:p w14:paraId="74E1D4DA">
      <w:pPr>
        <w:pageBreakBefore w:val="0"/>
        <w:numPr>
          <w:ilvl w:val="0"/>
          <w:numId w:val="0"/>
        </w:numPr>
        <w:kinsoku/>
        <w:wordWrap/>
        <w:overflowPunct/>
        <w:topLinePunct w:val="0"/>
        <w:bidi w:val="0"/>
        <w:spacing w:line="560" w:lineRule="exact"/>
        <w:ind w:firstLine="64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四、不准违规让利。不准向</w:t>
      </w:r>
      <w:r>
        <w:rPr>
          <w:rFonts w:hint="eastAsia" w:ascii="仿宋_GB2312" w:hAnsi="仿宋_GB2312" w:eastAsia="仿宋_GB2312" w:cs="仿宋_GB2312"/>
          <w:b w:val="0"/>
          <w:bCs w:val="0"/>
          <w:sz w:val="28"/>
          <w:szCs w:val="28"/>
          <w:highlight w:val="none"/>
          <w:u w:val="single"/>
          <w:lang w:val="en-US" w:eastAsia="zh-CN"/>
        </w:rPr>
        <w:t>浙江安居筑友科技有限公司</w:t>
      </w:r>
      <w:r>
        <w:rPr>
          <w:rFonts w:hint="eastAsia" w:ascii="仿宋_GB2312" w:hAnsi="仿宋_GB2312" w:eastAsia="仿宋_GB2312" w:cs="仿宋_GB2312"/>
          <w:b w:val="0"/>
          <w:bCs w:val="0"/>
          <w:sz w:val="28"/>
          <w:szCs w:val="28"/>
          <w:highlight w:val="none"/>
          <w:lang w:val="en-US" w:eastAsia="zh-CN"/>
        </w:rPr>
        <w:t>员工出借小汽车、笔记本电脑及高档电子设备等贵重物品；不得以高于市场价格购买、租用</w:t>
      </w:r>
      <w:r>
        <w:rPr>
          <w:rFonts w:hint="eastAsia" w:ascii="仿宋_GB2312" w:hAnsi="仿宋_GB2312" w:eastAsia="仿宋_GB2312" w:cs="仿宋_GB2312"/>
          <w:b w:val="0"/>
          <w:bCs w:val="0"/>
          <w:sz w:val="28"/>
          <w:szCs w:val="28"/>
          <w:highlight w:val="none"/>
          <w:u w:val="single"/>
          <w:lang w:val="en-US" w:eastAsia="zh-CN"/>
        </w:rPr>
        <w:t>浙江安居筑友科技有限公司</w:t>
      </w:r>
      <w:r>
        <w:rPr>
          <w:rFonts w:hint="eastAsia" w:ascii="仿宋_GB2312" w:hAnsi="仿宋_GB2312" w:eastAsia="仿宋_GB2312" w:cs="仿宋_GB2312"/>
          <w:b w:val="0"/>
          <w:bCs w:val="0"/>
          <w:sz w:val="28"/>
          <w:szCs w:val="28"/>
          <w:highlight w:val="none"/>
          <w:lang w:val="en-US" w:eastAsia="zh-CN"/>
        </w:rPr>
        <w:t>员工房产及汽车，以低于市场价格向</w:t>
      </w:r>
      <w:r>
        <w:rPr>
          <w:rFonts w:hint="eastAsia" w:ascii="仿宋_GB2312" w:hAnsi="仿宋_GB2312" w:eastAsia="仿宋_GB2312" w:cs="仿宋_GB2312"/>
          <w:b w:val="0"/>
          <w:bCs w:val="0"/>
          <w:sz w:val="28"/>
          <w:szCs w:val="28"/>
          <w:highlight w:val="none"/>
          <w:u w:val="single"/>
          <w:lang w:val="en-US" w:eastAsia="zh-CN"/>
        </w:rPr>
        <w:t>浙江安居筑友科技有限公司</w:t>
      </w:r>
      <w:r>
        <w:rPr>
          <w:rFonts w:hint="eastAsia" w:ascii="仿宋_GB2312" w:hAnsi="仿宋_GB2312" w:eastAsia="仿宋_GB2312" w:cs="仿宋_GB2312"/>
          <w:b w:val="0"/>
          <w:bCs w:val="0"/>
          <w:sz w:val="28"/>
          <w:szCs w:val="28"/>
          <w:highlight w:val="none"/>
          <w:lang w:val="en-US" w:eastAsia="zh-CN"/>
        </w:rPr>
        <w:t>员工出售（租）房产及汽车；不准安排</w:t>
      </w:r>
      <w:r>
        <w:rPr>
          <w:rFonts w:hint="eastAsia" w:ascii="仿宋_GB2312" w:hAnsi="仿宋_GB2312" w:eastAsia="仿宋_GB2312" w:cs="仿宋_GB2312"/>
          <w:b w:val="0"/>
          <w:bCs w:val="0"/>
          <w:sz w:val="28"/>
          <w:szCs w:val="28"/>
          <w:highlight w:val="none"/>
          <w:u w:val="single"/>
          <w:lang w:val="en-US" w:eastAsia="zh-CN"/>
        </w:rPr>
        <w:t>浙江安居筑友科技有限公司</w:t>
      </w:r>
      <w:r>
        <w:rPr>
          <w:rFonts w:hint="eastAsia" w:ascii="仿宋_GB2312" w:hAnsi="仿宋_GB2312" w:eastAsia="仿宋_GB2312" w:cs="仿宋_GB2312"/>
          <w:b w:val="0"/>
          <w:bCs w:val="0"/>
          <w:sz w:val="28"/>
          <w:szCs w:val="28"/>
          <w:highlight w:val="none"/>
          <w:lang w:val="en-US" w:eastAsia="zh-CN"/>
        </w:rPr>
        <w:t>员工在其关联的经营场所进行低价或免费消费；</w:t>
      </w:r>
    </w:p>
    <w:p w14:paraId="5E2DDFF8">
      <w:pPr>
        <w:pageBreakBefore w:val="0"/>
        <w:numPr>
          <w:ilvl w:val="0"/>
          <w:numId w:val="0"/>
        </w:numPr>
        <w:kinsoku/>
        <w:wordWrap/>
        <w:overflowPunct/>
        <w:topLinePunct w:val="0"/>
        <w:bidi w:val="0"/>
        <w:spacing w:line="560" w:lineRule="exact"/>
        <w:ind w:firstLine="64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五、不准赠送干股。不准向</w:t>
      </w:r>
      <w:r>
        <w:rPr>
          <w:rFonts w:hint="eastAsia" w:ascii="仿宋_GB2312" w:hAnsi="仿宋_GB2312" w:eastAsia="仿宋_GB2312" w:cs="仿宋_GB2312"/>
          <w:b w:val="0"/>
          <w:bCs w:val="0"/>
          <w:sz w:val="28"/>
          <w:szCs w:val="28"/>
          <w:highlight w:val="none"/>
          <w:u w:val="single"/>
          <w:lang w:val="en-US" w:eastAsia="zh-CN"/>
        </w:rPr>
        <w:t>浙江安居筑友科技有限公司</w:t>
      </w:r>
      <w:r>
        <w:rPr>
          <w:rFonts w:hint="eastAsia" w:ascii="仿宋_GB2312" w:hAnsi="仿宋_GB2312" w:eastAsia="仿宋_GB2312" w:cs="仿宋_GB2312"/>
          <w:b w:val="0"/>
          <w:bCs w:val="0"/>
          <w:sz w:val="28"/>
          <w:szCs w:val="28"/>
          <w:highlight w:val="none"/>
          <w:lang w:val="en-US" w:eastAsia="zh-CN"/>
        </w:rPr>
        <w:t>员工、近亲属及特定关系人赠送、转让、出售内部股份；不准推荐本企业上市公司股票、披露内幕消息等；</w:t>
      </w:r>
    </w:p>
    <w:p w14:paraId="6178B0FF">
      <w:pPr>
        <w:pageBreakBefore w:val="0"/>
        <w:numPr>
          <w:ilvl w:val="0"/>
          <w:numId w:val="0"/>
        </w:numPr>
        <w:kinsoku/>
        <w:wordWrap/>
        <w:overflowPunct/>
        <w:topLinePunct w:val="0"/>
        <w:bidi w:val="0"/>
        <w:spacing w:line="560" w:lineRule="exact"/>
        <w:ind w:firstLine="64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六、不准出借资金。不准向</w:t>
      </w:r>
      <w:r>
        <w:rPr>
          <w:rFonts w:hint="eastAsia" w:ascii="仿宋_GB2312" w:hAnsi="仿宋_GB2312" w:eastAsia="仿宋_GB2312" w:cs="仿宋_GB2312"/>
          <w:b w:val="0"/>
          <w:bCs w:val="0"/>
          <w:sz w:val="28"/>
          <w:szCs w:val="28"/>
          <w:highlight w:val="none"/>
          <w:u w:val="single"/>
          <w:lang w:val="en-US" w:eastAsia="zh-CN"/>
        </w:rPr>
        <w:t>浙江安居筑友科技有限公司</w:t>
      </w:r>
      <w:r>
        <w:rPr>
          <w:rFonts w:hint="eastAsia" w:ascii="仿宋_GB2312" w:hAnsi="仿宋_GB2312" w:eastAsia="仿宋_GB2312" w:cs="仿宋_GB2312"/>
          <w:b w:val="0"/>
          <w:bCs w:val="0"/>
          <w:sz w:val="28"/>
          <w:szCs w:val="28"/>
          <w:highlight w:val="none"/>
          <w:lang w:val="en-US" w:eastAsia="zh-CN"/>
        </w:rPr>
        <w:t>员工借贷；</w:t>
      </w:r>
    </w:p>
    <w:p w14:paraId="48E15243">
      <w:pPr>
        <w:pageBreakBefore w:val="0"/>
        <w:numPr>
          <w:ilvl w:val="0"/>
          <w:numId w:val="0"/>
        </w:numPr>
        <w:kinsoku/>
        <w:wordWrap/>
        <w:overflowPunct/>
        <w:topLinePunct w:val="0"/>
        <w:bidi w:val="0"/>
        <w:spacing w:line="560" w:lineRule="exact"/>
        <w:ind w:firstLine="64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七、不准帮助买单。不准为</w:t>
      </w:r>
      <w:r>
        <w:rPr>
          <w:rFonts w:hint="eastAsia" w:ascii="仿宋_GB2312" w:hAnsi="仿宋_GB2312" w:eastAsia="仿宋_GB2312" w:cs="仿宋_GB2312"/>
          <w:b w:val="0"/>
          <w:bCs w:val="0"/>
          <w:sz w:val="28"/>
          <w:szCs w:val="28"/>
          <w:highlight w:val="none"/>
          <w:u w:val="single"/>
          <w:lang w:val="en-US" w:eastAsia="zh-CN"/>
        </w:rPr>
        <w:t>浙江安居筑友科技有限公司</w:t>
      </w:r>
      <w:r>
        <w:rPr>
          <w:rFonts w:hint="eastAsia" w:ascii="仿宋_GB2312" w:hAnsi="仿宋_GB2312" w:eastAsia="仿宋_GB2312" w:cs="仿宋_GB2312"/>
          <w:b w:val="0"/>
          <w:bCs w:val="0"/>
          <w:sz w:val="28"/>
          <w:szCs w:val="28"/>
          <w:highlight w:val="none"/>
          <w:lang w:val="en-US" w:eastAsia="zh-CN"/>
        </w:rPr>
        <w:t>员工应当自己承担的消费买单；</w:t>
      </w:r>
    </w:p>
    <w:p w14:paraId="3DE069D1">
      <w:pPr>
        <w:pageBreakBefore w:val="0"/>
        <w:numPr>
          <w:ilvl w:val="0"/>
          <w:numId w:val="0"/>
        </w:numPr>
        <w:kinsoku/>
        <w:wordWrap/>
        <w:overflowPunct/>
        <w:topLinePunct w:val="0"/>
        <w:bidi w:val="0"/>
        <w:spacing w:line="560" w:lineRule="exact"/>
        <w:ind w:firstLine="64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八、不准定向用工。不准安排</w:t>
      </w:r>
      <w:r>
        <w:rPr>
          <w:rFonts w:hint="eastAsia" w:ascii="仿宋_GB2312" w:hAnsi="仿宋_GB2312" w:eastAsia="仿宋_GB2312" w:cs="仿宋_GB2312"/>
          <w:b w:val="0"/>
          <w:bCs w:val="0"/>
          <w:sz w:val="28"/>
          <w:szCs w:val="28"/>
          <w:highlight w:val="none"/>
          <w:u w:val="single"/>
          <w:lang w:val="en-US" w:eastAsia="zh-CN"/>
        </w:rPr>
        <w:t>浙江安居筑友科技有限公司</w:t>
      </w:r>
      <w:r>
        <w:rPr>
          <w:rFonts w:hint="eastAsia" w:ascii="仿宋_GB2312" w:hAnsi="仿宋_GB2312" w:eastAsia="仿宋_GB2312" w:cs="仿宋_GB2312"/>
          <w:b w:val="0"/>
          <w:bCs w:val="0"/>
          <w:sz w:val="28"/>
          <w:szCs w:val="28"/>
          <w:highlight w:val="none"/>
          <w:lang w:val="en-US" w:eastAsia="zh-CN"/>
        </w:rPr>
        <w:t>从事工程招标、物资采购的员工近亲属及特定关系人到本企业就业；</w:t>
      </w:r>
    </w:p>
    <w:p w14:paraId="029FA010">
      <w:pPr>
        <w:pageBreakBefore w:val="0"/>
        <w:numPr>
          <w:ilvl w:val="0"/>
          <w:numId w:val="0"/>
        </w:numPr>
        <w:kinsoku/>
        <w:wordWrap/>
        <w:overflowPunct/>
        <w:topLinePunct w:val="0"/>
        <w:bidi w:val="0"/>
        <w:spacing w:line="560" w:lineRule="exact"/>
        <w:ind w:firstLine="64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九、不准充当掮客。不准在</w:t>
      </w:r>
      <w:r>
        <w:rPr>
          <w:rFonts w:hint="eastAsia" w:ascii="仿宋_GB2312" w:hAnsi="仿宋_GB2312" w:eastAsia="仿宋_GB2312" w:cs="仿宋_GB2312"/>
          <w:b w:val="0"/>
          <w:bCs w:val="0"/>
          <w:sz w:val="28"/>
          <w:szCs w:val="28"/>
          <w:highlight w:val="none"/>
          <w:u w:val="single"/>
          <w:lang w:val="en-US" w:eastAsia="zh-CN"/>
        </w:rPr>
        <w:t>浙江安居筑友科技有限公司</w:t>
      </w:r>
      <w:r>
        <w:rPr>
          <w:rFonts w:hint="eastAsia" w:ascii="仿宋_GB2312" w:hAnsi="仿宋_GB2312" w:eastAsia="仿宋_GB2312" w:cs="仿宋_GB2312"/>
          <w:b w:val="0"/>
          <w:bCs w:val="0"/>
          <w:sz w:val="28"/>
          <w:szCs w:val="28"/>
          <w:highlight w:val="none"/>
          <w:lang w:val="en-US" w:eastAsia="zh-CN"/>
        </w:rPr>
        <w:t>工程招投标、物资采购、服务采购等活动中充当掮客；</w:t>
      </w:r>
    </w:p>
    <w:p w14:paraId="40269791">
      <w:pPr>
        <w:pageBreakBefore w:val="0"/>
        <w:numPr>
          <w:ilvl w:val="0"/>
          <w:numId w:val="0"/>
        </w:numPr>
        <w:kinsoku/>
        <w:wordWrap/>
        <w:overflowPunct/>
        <w:topLinePunct w:val="0"/>
        <w:bidi w:val="0"/>
        <w:spacing w:line="560" w:lineRule="exact"/>
        <w:ind w:firstLine="64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十、不准联合经商。不准与</w:t>
      </w:r>
      <w:r>
        <w:rPr>
          <w:rFonts w:hint="eastAsia" w:ascii="仿宋_GB2312" w:hAnsi="仿宋_GB2312" w:eastAsia="仿宋_GB2312" w:cs="仿宋_GB2312"/>
          <w:b w:val="0"/>
          <w:bCs w:val="0"/>
          <w:sz w:val="28"/>
          <w:szCs w:val="28"/>
          <w:highlight w:val="none"/>
          <w:u w:val="single"/>
          <w:lang w:val="en-US" w:eastAsia="zh-CN"/>
        </w:rPr>
        <w:t>浙江安居筑友科技有限公司</w:t>
      </w:r>
      <w:r>
        <w:rPr>
          <w:rFonts w:hint="eastAsia" w:ascii="仿宋_GB2312" w:hAnsi="仿宋_GB2312" w:eastAsia="仿宋_GB2312" w:cs="仿宋_GB2312"/>
          <w:b w:val="0"/>
          <w:bCs w:val="0"/>
          <w:sz w:val="28"/>
          <w:szCs w:val="28"/>
          <w:highlight w:val="none"/>
          <w:lang w:val="en-US" w:eastAsia="zh-CN"/>
        </w:rPr>
        <w:t>员工、近亲属及特定关系人联合经商。</w:t>
      </w:r>
    </w:p>
    <w:p w14:paraId="4A210D37">
      <w:pPr>
        <w:pageBreakBefore w:val="0"/>
        <w:numPr>
          <w:ilvl w:val="0"/>
          <w:numId w:val="0"/>
        </w:numPr>
        <w:kinsoku/>
        <w:wordWrap/>
        <w:overflowPunct/>
        <w:topLinePunct w:val="0"/>
        <w:bidi w:val="0"/>
        <w:spacing w:line="560" w:lineRule="exact"/>
        <w:ind w:firstLine="64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本单位若违反上述规定，将根据情节、依据性质分别接受责令改正、经济处罚、解除合同、报主管部门列入黑名单等处理，涉嫌行贿犯罪的移送司法机</w:t>
      </w:r>
      <w:r>
        <w:rPr>
          <w:rFonts w:hint="eastAsia" w:ascii="仿宋_GB2312" w:hAnsi="仿宋_GB2312" w:eastAsia="仿宋_GB2312" w:cs="仿宋_GB2312"/>
          <w:sz w:val="28"/>
          <w:szCs w:val="28"/>
          <w:highlight w:val="none"/>
          <w:lang w:val="en-US" w:eastAsia="zh-CN"/>
        </w:rPr>
        <w:t>关进行调查处置。</w:t>
      </w:r>
    </w:p>
    <w:p w14:paraId="46A1C5F6">
      <w:pPr>
        <w:pageBreakBefore w:val="0"/>
        <w:numPr>
          <w:ilvl w:val="0"/>
          <w:numId w:val="0"/>
        </w:numPr>
        <w:kinsoku/>
        <w:wordWrap/>
        <w:overflowPunct/>
        <w:topLinePunct w:val="0"/>
        <w:bidi w:val="0"/>
        <w:spacing w:line="560" w:lineRule="exact"/>
        <w:ind w:firstLine="64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本承诺书作为</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val="0"/>
          <w:bCs w:val="0"/>
          <w:sz w:val="28"/>
          <w:szCs w:val="28"/>
          <w:highlight w:val="none"/>
          <w:lang w:val="en-US" w:eastAsia="zh-CN"/>
        </w:rPr>
        <w:t>合同的附件，</w:t>
      </w:r>
      <w:r>
        <w:rPr>
          <w:rFonts w:hint="eastAsia" w:ascii="仿宋_GB2312" w:hAnsi="仿宋_GB2312" w:eastAsia="仿宋_GB2312" w:cs="仿宋_GB2312"/>
          <w:color w:val="000000"/>
          <w:sz w:val="28"/>
          <w:szCs w:val="28"/>
        </w:rPr>
        <w:t>一式</w:t>
      </w:r>
      <w:r>
        <w:rPr>
          <w:rFonts w:hint="eastAsia" w:ascii="仿宋_GB2312" w:hAnsi="仿宋_GB2312" w:eastAsia="仿宋_GB2312" w:cs="仿宋_GB2312"/>
          <w:color w:val="000000"/>
          <w:sz w:val="28"/>
          <w:szCs w:val="28"/>
          <w:u w:val="single"/>
        </w:rPr>
        <w:t>肆</w:t>
      </w:r>
      <w:r>
        <w:rPr>
          <w:rFonts w:hint="eastAsia" w:ascii="仿宋_GB2312" w:hAnsi="仿宋_GB2312" w:eastAsia="仿宋_GB2312" w:cs="仿宋_GB2312"/>
          <w:color w:val="000000"/>
          <w:sz w:val="28"/>
          <w:szCs w:val="28"/>
        </w:rPr>
        <w:t>份，甲方执</w:t>
      </w:r>
      <w:r>
        <w:rPr>
          <w:rFonts w:hint="eastAsia" w:ascii="仿宋_GB2312" w:hAnsi="仿宋_GB2312" w:eastAsia="仿宋_GB2312" w:cs="仿宋_GB2312"/>
          <w:color w:val="000000"/>
          <w:sz w:val="28"/>
          <w:szCs w:val="28"/>
          <w:u w:val="single"/>
        </w:rPr>
        <w:t>叁</w:t>
      </w:r>
      <w:r>
        <w:rPr>
          <w:rFonts w:hint="eastAsia" w:ascii="仿宋_GB2312" w:hAnsi="仿宋_GB2312" w:eastAsia="仿宋_GB2312" w:cs="仿宋_GB2312"/>
          <w:color w:val="000000"/>
          <w:sz w:val="28"/>
          <w:szCs w:val="28"/>
        </w:rPr>
        <w:t>份，乙方执</w:t>
      </w:r>
      <w:r>
        <w:rPr>
          <w:rFonts w:hint="eastAsia" w:ascii="仿宋_GB2312" w:hAnsi="仿宋_GB2312" w:eastAsia="仿宋_GB2312" w:cs="仿宋_GB2312"/>
          <w:color w:val="000000"/>
          <w:sz w:val="28"/>
          <w:szCs w:val="28"/>
          <w:u w:val="single"/>
        </w:rPr>
        <w:t>壹</w:t>
      </w:r>
      <w:r>
        <w:rPr>
          <w:rFonts w:hint="eastAsia" w:ascii="仿宋_GB2312" w:hAnsi="仿宋_GB2312" w:eastAsia="仿宋_GB2312" w:cs="仿宋_GB2312"/>
          <w:color w:val="000000"/>
          <w:sz w:val="28"/>
          <w:szCs w:val="28"/>
        </w:rPr>
        <w:t>份</w:t>
      </w:r>
      <w:r>
        <w:rPr>
          <w:rFonts w:hint="eastAsia" w:ascii="仿宋_GB2312" w:hAnsi="仿宋_GB2312" w:eastAsia="仿宋_GB2312" w:cs="仿宋_GB2312"/>
          <w:color w:val="000000"/>
          <w:sz w:val="28"/>
          <w:szCs w:val="28"/>
          <w:lang w:eastAsia="zh-CN"/>
        </w:rPr>
        <w:t>。</w:t>
      </w:r>
    </w:p>
    <w:p w14:paraId="0F4AAEC3">
      <w:pPr>
        <w:pStyle w:val="6"/>
        <w:pageBreakBefore w:val="0"/>
        <w:kinsoku/>
        <w:wordWrap/>
        <w:overflowPunct/>
        <w:topLinePunct w:val="0"/>
        <w:bidi w:val="0"/>
        <w:spacing w:line="560" w:lineRule="exact"/>
        <w:rPr>
          <w:rFonts w:hint="eastAsia" w:ascii="仿宋_GB2312" w:hAnsi="仿宋_GB2312" w:eastAsia="仿宋_GB2312" w:cs="仿宋_GB2312"/>
          <w:sz w:val="28"/>
          <w:szCs w:val="28"/>
          <w:lang w:val="en-US" w:eastAsia="zh-CN"/>
        </w:rPr>
      </w:pPr>
    </w:p>
    <w:p w14:paraId="6C141F7D">
      <w:pPr>
        <w:pStyle w:val="6"/>
        <w:pageBreakBefore w:val="0"/>
        <w:kinsoku/>
        <w:wordWrap/>
        <w:overflowPunct/>
        <w:topLinePunct w:val="0"/>
        <w:bidi w:val="0"/>
        <w:spacing w:line="560" w:lineRule="exact"/>
        <w:ind w:firstLine="3360" w:firstLineChars="1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承诺方（公章）：</w:t>
      </w:r>
    </w:p>
    <w:p w14:paraId="00CA43D1">
      <w:pPr>
        <w:pStyle w:val="6"/>
        <w:pageBreakBefore w:val="0"/>
        <w:kinsoku/>
        <w:wordWrap/>
        <w:overflowPunct/>
        <w:topLinePunct w:val="0"/>
        <w:bidi w:val="0"/>
        <w:spacing w:line="5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法定代表人(签字或盖章)： </w:t>
      </w:r>
    </w:p>
    <w:p w14:paraId="2F753F58">
      <w:pPr>
        <w:pStyle w:val="6"/>
        <w:pageBreakBefore w:val="0"/>
        <w:kinsoku/>
        <w:wordWrap/>
        <w:overflowPunct/>
        <w:topLinePunct w:val="0"/>
        <w:bidi w:val="0"/>
        <w:spacing w:line="560" w:lineRule="exact"/>
        <w:ind w:firstLine="3360" w:firstLineChars="1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（或委托代理人）   </w:t>
      </w:r>
    </w:p>
    <w:p w14:paraId="187ADC6C">
      <w:pPr>
        <w:pStyle w:val="6"/>
        <w:pageBreakBefore w:val="0"/>
        <w:kinsoku/>
        <w:wordWrap/>
        <w:overflowPunct/>
        <w:topLinePunct w:val="0"/>
        <w:bidi w:val="0"/>
        <w:spacing w:line="560" w:lineRule="exact"/>
        <w:ind w:left="4822" w:leftChars="2163" w:hanging="280" w:hangingChars="100"/>
        <w:jc w:val="left"/>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年    月    日</w:t>
      </w:r>
    </w:p>
    <w:p w14:paraId="6E1885A4">
      <w:pPr>
        <w:pStyle w:val="2"/>
        <w:keepNext/>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2"/>
          <w:szCs w:val="28"/>
          <w:lang w:val="en-US" w:eastAsia="zh-CN"/>
        </w:rPr>
      </w:pPr>
    </w:p>
    <w:p w14:paraId="6ADF1156">
      <w:pPr>
        <w:rPr>
          <w:rFonts w:hint="eastAsia" w:ascii="仿宋_GB2312" w:hAnsi="仿宋_GB2312" w:eastAsia="仿宋_GB2312" w:cs="仿宋_GB2312"/>
          <w:b/>
          <w:bCs/>
          <w:sz w:val="32"/>
          <w:szCs w:val="28"/>
          <w:lang w:val="en-US" w:eastAsia="zh-CN"/>
        </w:rPr>
      </w:pPr>
    </w:p>
    <w:p w14:paraId="65F222E6">
      <w:pPr>
        <w:pStyle w:val="6"/>
        <w:rPr>
          <w:rFonts w:hint="eastAsia" w:ascii="仿宋_GB2312" w:hAnsi="仿宋_GB2312" w:eastAsia="仿宋_GB2312" w:cs="仿宋_GB2312"/>
          <w:b/>
          <w:bCs/>
          <w:sz w:val="32"/>
          <w:szCs w:val="28"/>
          <w:lang w:val="en-US" w:eastAsia="zh-CN"/>
        </w:rPr>
      </w:pPr>
    </w:p>
    <w:p w14:paraId="0D02A577">
      <w:pPr>
        <w:rPr>
          <w:rFonts w:hint="eastAsia" w:ascii="仿宋_GB2312" w:hAnsi="仿宋_GB2312" w:eastAsia="仿宋_GB2312" w:cs="仿宋_GB2312"/>
          <w:b/>
          <w:bCs/>
          <w:sz w:val="32"/>
          <w:szCs w:val="28"/>
          <w:lang w:val="en-US" w:eastAsia="zh-CN"/>
        </w:rPr>
      </w:pPr>
    </w:p>
    <w:p w14:paraId="1CBABA97">
      <w:pPr>
        <w:pStyle w:val="6"/>
        <w:rPr>
          <w:rFonts w:hint="eastAsia" w:ascii="仿宋_GB2312" w:hAnsi="仿宋_GB2312" w:eastAsia="仿宋_GB2312" w:cs="仿宋_GB2312"/>
          <w:b/>
          <w:bCs/>
          <w:sz w:val="32"/>
          <w:szCs w:val="28"/>
          <w:lang w:val="en-US" w:eastAsia="zh-CN"/>
        </w:rPr>
      </w:pPr>
    </w:p>
    <w:p w14:paraId="4CD3F812">
      <w:pPr>
        <w:rPr>
          <w:rFonts w:hint="eastAsia"/>
          <w:lang w:val="en-US" w:eastAsia="zh-CN"/>
        </w:rPr>
      </w:pPr>
    </w:p>
    <w:p w14:paraId="71DF7914">
      <w:pPr>
        <w:pStyle w:val="2"/>
        <w:keepNext/>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2"/>
          <w:szCs w:val="28"/>
          <w:lang w:val="en-US" w:eastAsia="zh-CN"/>
        </w:rPr>
      </w:pPr>
      <w:r>
        <w:rPr>
          <w:rFonts w:hint="eastAsia" w:ascii="仿宋_GB2312" w:hAnsi="仿宋_GB2312" w:eastAsia="仿宋_GB2312" w:cs="仿宋_GB2312"/>
          <w:b/>
          <w:bCs/>
          <w:sz w:val="32"/>
          <w:szCs w:val="28"/>
          <w:lang w:val="en-US" w:eastAsia="zh-CN"/>
        </w:rPr>
        <w:t>第四章  报价须知</w:t>
      </w:r>
      <w:bookmarkEnd w:id="11"/>
      <w:bookmarkEnd w:id="12"/>
      <w:bookmarkEnd w:id="13"/>
    </w:p>
    <w:p w14:paraId="318FBC82">
      <w:pPr>
        <w:pStyle w:val="8"/>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一</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报价文件</w:t>
      </w:r>
      <w:r>
        <w:rPr>
          <w:rFonts w:hint="eastAsia" w:ascii="仿宋_GB2312" w:hAnsi="仿宋_GB2312" w:eastAsia="仿宋_GB2312" w:cs="仿宋_GB2312"/>
          <w:color w:val="auto"/>
          <w:sz w:val="24"/>
          <w:szCs w:val="24"/>
        </w:rPr>
        <w:t>由下列内容组成</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val="en-US" w:eastAsia="zh-CN"/>
        </w:rPr>
        <w:t>必须提供</w:t>
      </w:r>
      <w:r>
        <w:rPr>
          <w:rFonts w:hint="eastAsia" w:ascii="仿宋_GB2312" w:hAnsi="仿宋_GB2312" w:eastAsia="仿宋_GB2312" w:cs="仿宋_GB2312"/>
          <w:color w:val="auto"/>
          <w:sz w:val="24"/>
          <w:szCs w:val="24"/>
          <w:lang w:eastAsia="zh-CN"/>
        </w:rPr>
        <w:t>）：</w:t>
      </w:r>
    </w:p>
    <w:p w14:paraId="383A75E8">
      <w:pPr>
        <w:pStyle w:val="8"/>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1.代表人资格证明书</w:t>
      </w:r>
      <w:r>
        <w:rPr>
          <w:rFonts w:hint="eastAsia" w:ascii="仿宋_GB2312" w:hAnsi="仿宋_GB2312" w:eastAsia="仿宋_GB2312" w:cs="仿宋_GB2312"/>
          <w:color w:val="auto"/>
          <w:sz w:val="24"/>
          <w:szCs w:val="24"/>
          <w:lang w:val="en-US" w:eastAsia="zh-CN"/>
        </w:rPr>
        <w:t>或授权代表委托函（加盖公章）</w:t>
      </w:r>
    </w:p>
    <w:p w14:paraId="289CE716">
      <w:pPr>
        <w:pStyle w:val="8"/>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2.法人身份证复印件（加盖公章）</w:t>
      </w:r>
    </w:p>
    <w:p w14:paraId="381079AD">
      <w:pPr>
        <w:pStyle w:val="8"/>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报价函（加盖公章）</w:t>
      </w:r>
    </w:p>
    <w:p w14:paraId="057C3621">
      <w:pPr>
        <w:pStyle w:val="8"/>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4.营业执照复印件（加盖公章）</w:t>
      </w:r>
    </w:p>
    <w:p w14:paraId="06C3F646">
      <w:pPr>
        <w:pStyle w:val="8"/>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5.信用中国截图（加盖公章）</w:t>
      </w:r>
    </w:p>
    <w:p w14:paraId="7836F2A8">
      <w:pPr>
        <w:pStyle w:val="8"/>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5.报价文件中要求的其他资料（加盖公章）</w:t>
      </w:r>
    </w:p>
    <w:p w14:paraId="4F80E5D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二</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报价文件</w:t>
      </w:r>
      <w:r>
        <w:rPr>
          <w:rFonts w:hint="eastAsia" w:ascii="仿宋_GB2312" w:hAnsi="仿宋_GB2312" w:eastAsia="仿宋_GB2312" w:cs="仿宋_GB2312"/>
          <w:color w:val="auto"/>
          <w:sz w:val="24"/>
          <w:szCs w:val="24"/>
        </w:rPr>
        <w:t>的密封和标记</w:t>
      </w:r>
    </w:p>
    <w:p w14:paraId="47C8322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报价文件</w:t>
      </w:r>
      <w:r>
        <w:rPr>
          <w:rFonts w:hint="eastAsia" w:ascii="仿宋_GB2312" w:hAnsi="仿宋_GB2312" w:eastAsia="仿宋_GB2312" w:cs="仿宋_GB2312"/>
          <w:color w:val="auto"/>
          <w:sz w:val="24"/>
          <w:szCs w:val="24"/>
        </w:rPr>
        <w:t>人应将上述资料按序装订，制作一份正本一份副本，密封在封袋内，封袋上应标明：</w:t>
      </w:r>
    </w:p>
    <w:p w14:paraId="3622AD0F">
      <w:pPr>
        <w:pStyle w:val="8"/>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auto"/>
          <w:sz w:val="24"/>
          <w:szCs w:val="24"/>
          <w:lang w:val="en-US" w:eastAsia="zh-CN"/>
        </w:rPr>
        <w:t>采购</w:t>
      </w:r>
      <w:r>
        <w:rPr>
          <w:rFonts w:hint="eastAsia" w:ascii="仿宋_GB2312" w:hAnsi="仿宋_GB2312" w:eastAsia="仿宋_GB2312" w:cs="仿宋_GB2312"/>
          <w:color w:val="auto"/>
          <w:sz w:val="24"/>
          <w:szCs w:val="24"/>
        </w:rPr>
        <w:t>人的名称和地址；</w:t>
      </w:r>
      <w:r>
        <w:rPr>
          <w:rFonts w:hint="eastAsia" w:ascii="仿宋_GB2312" w:hAnsi="仿宋_GB2312" w:eastAsia="仿宋_GB2312" w:cs="仿宋_GB2312"/>
          <w:color w:val="auto"/>
          <w:sz w:val="24"/>
          <w:szCs w:val="24"/>
          <w:lang w:val="en-US" w:eastAsia="zh-CN"/>
        </w:rPr>
        <w:t xml:space="preserve">  </w:t>
      </w:r>
    </w:p>
    <w:p w14:paraId="50052869">
      <w:pPr>
        <w:pStyle w:val="8"/>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2.报价</w:t>
      </w:r>
      <w:r>
        <w:rPr>
          <w:rFonts w:hint="eastAsia" w:ascii="仿宋_GB2312" w:hAnsi="仿宋_GB2312" w:eastAsia="仿宋_GB2312" w:cs="仿宋_GB2312"/>
          <w:color w:val="auto"/>
          <w:sz w:val="24"/>
          <w:szCs w:val="24"/>
        </w:rPr>
        <w:t>人的名称与地址。</w:t>
      </w:r>
    </w:p>
    <w:p w14:paraId="4C0CE0D5">
      <w:pPr>
        <w:pStyle w:val="8"/>
        <w:keepNext w:val="0"/>
        <w:keepLines w:val="0"/>
        <w:pageBreakBefore w:val="0"/>
        <w:widowControl w:val="0"/>
        <w:kinsoku/>
        <w:wordWrap/>
        <w:overflowPunct/>
        <w:topLinePunct w:val="0"/>
        <w:autoSpaceDE/>
        <w:autoSpaceDN/>
        <w:bidi w:val="0"/>
        <w:adjustRightInd/>
        <w:snapToGrid/>
        <w:spacing w:line="312" w:lineRule="auto"/>
        <w:ind w:firstLine="532" w:firstLineChars="221"/>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如果</w:t>
      </w:r>
      <w:r>
        <w:rPr>
          <w:rFonts w:hint="eastAsia" w:ascii="仿宋_GB2312" w:hAnsi="仿宋_GB2312" w:eastAsia="仿宋_GB2312" w:cs="仿宋_GB2312"/>
          <w:b/>
          <w:bCs/>
          <w:color w:val="auto"/>
          <w:sz w:val="24"/>
          <w:szCs w:val="24"/>
          <w:lang w:val="en-US" w:eastAsia="zh-CN"/>
        </w:rPr>
        <w:t>报价</w:t>
      </w:r>
      <w:r>
        <w:rPr>
          <w:rFonts w:hint="eastAsia" w:ascii="仿宋_GB2312" w:hAnsi="仿宋_GB2312" w:eastAsia="仿宋_GB2312" w:cs="仿宋_GB2312"/>
          <w:b/>
          <w:bCs/>
          <w:color w:val="auto"/>
          <w:sz w:val="24"/>
          <w:szCs w:val="24"/>
        </w:rPr>
        <w:t>文件没有按规定加写标记和密封</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采购</w:t>
      </w:r>
      <w:r>
        <w:rPr>
          <w:rFonts w:hint="eastAsia" w:ascii="仿宋_GB2312" w:hAnsi="仿宋_GB2312" w:eastAsia="仿宋_GB2312" w:cs="仿宋_GB2312"/>
          <w:b/>
          <w:bCs/>
          <w:color w:val="auto"/>
          <w:sz w:val="24"/>
          <w:szCs w:val="24"/>
        </w:rPr>
        <w:t>人将拒收或者告知</w:t>
      </w:r>
      <w:r>
        <w:rPr>
          <w:rFonts w:hint="eastAsia" w:ascii="仿宋_GB2312" w:hAnsi="仿宋_GB2312" w:eastAsia="仿宋_GB2312" w:cs="仿宋_GB2312"/>
          <w:b/>
          <w:bCs/>
          <w:color w:val="auto"/>
          <w:sz w:val="24"/>
          <w:szCs w:val="24"/>
          <w:lang w:val="en-US" w:eastAsia="zh-CN"/>
        </w:rPr>
        <w:t>报价</w:t>
      </w:r>
      <w:r>
        <w:rPr>
          <w:rFonts w:hint="eastAsia" w:ascii="仿宋_GB2312" w:hAnsi="仿宋_GB2312" w:eastAsia="仿宋_GB2312" w:cs="仿宋_GB2312"/>
          <w:b/>
          <w:bCs/>
          <w:color w:val="auto"/>
          <w:sz w:val="24"/>
          <w:szCs w:val="24"/>
        </w:rPr>
        <w:t>人将不承担</w:t>
      </w:r>
      <w:r>
        <w:rPr>
          <w:rFonts w:hint="eastAsia" w:ascii="仿宋_GB2312" w:hAnsi="仿宋_GB2312" w:eastAsia="仿宋_GB2312" w:cs="仿宋_GB2312"/>
          <w:b/>
          <w:bCs/>
          <w:color w:val="auto"/>
          <w:sz w:val="24"/>
          <w:szCs w:val="24"/>
          <w:lang w:val="en-US" w:eastAsia="zh-CN"/>
        </w:rPr>
        <w:t>报价</w:t>
      </w:r>
      <w:r>
        <w:rPr>
          <w:rFonts w:hint="eastAsia" w:ascii="仿宋_GB2312" w:hAnsi="仿宋_GB2312" w:eastAsia="仿宋_GB2312" w:cs="仿宋_GB2312"/>
          <w:b/>
          <w:bCs/>
          <w:color w:val="auto"/>
          <w:sz w:val="24"/>
          <w:szCs w:val="24"/>
        </w:rPr>
        <w:t>文件错放或提前开封的责任。对由此造成的提前开封的</w:t>
      </w:r>
      <w:r>
        <w:rPr>
          <w:rFonts w:hint="eastAsia" w:ascii="仿宋_GB2312" w:hAnsi="仿宋_GB2312" w:eastAsia="仿宋_GB2312" w:cs="仿宋_GB2312"/>
          <w:b/>
          <w:bCs/>
          <w:color w:val="auto"/>
          <w:sz w:val="24"/>
          <w:szCs w:val="24"/>
          <w:lang w:val="en-US" w:eastAsia="zh-CN"/>
        </w:rPr>
        <w:t>报价</w:t>
      </w:r>
      <w:r>
        <w:rPr>
          <w:rFonts w:hint="eastAsia" w:ascii="仿宋_GB2312" w:hAnsi="仿宋_GB2312" w:eastAsia="仿宋_GB2312" w:cs="仿宋_GB2312"/>
          <w:b/>
          <w:bCs/>
          <w:color w:val="auto"/>
          <w:sz w:val="24"/>
          <w:szCs w:val="24"/>
        </w:rPr>
        <w:t>文件将予以拒绝，并退还给</w:t>
      </w:r>
      <w:r>
        <w:rPr>
          <w:rFonts w:hint="eastAsia" w:ascii="仿宋_GB2312" w:hAnsi="仿宋_GB2312" w:eastAsia="仿宋_GB2312" w:cs="仿宋_GB2312"/>
          <w:b/>
          <w:bCs/>
          <w:color w:val="auto"/>
          <w:sz w:val="24"/>
          <w:szCs w:val="24"/>
          <w:lang w:val="en-US" w:eastAsia="zh-CN"/>
        </w:rPr>
        <w:t>报价</w:t>
      </w:r>
      <w:r>
        <w:rPr>
          <w:rFonts w:hint="eastAsia" w:ascii="仿宋_GB2312" w:hAnsi="仿宋_GB2312" w:eastAsia="仿宋_GB2312" w:cs="仿宋_GB2312"/>
          <w:b/>
          <w:bCs/>
          <w:color w:val="auto"/>
          <w:sz w:val="24"/>
          <w:szCs w:val="24"/>
        </w:rPr>
        <w:t>人。</w:t>
      </w:r>
    </w:p>
    <w:p w14:paraId="1857BC77">
      <w:pPr>
        <w:pStyle w:val="8"/>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三</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文件递交地点及截止日期：</w:t>
      </w:r>
    </w:p>
    <w:p w14:paraId="595EB85D">
      <w:pPr>
        <w:pStyle w:val="8"/>
        <w:keepNext w:val="0"/>
        <w:keepLines w:val="0"/>
        <w:pageBreakBefore w:val="0"/>
        <w:widowControl w:val="0"/>
        <w:kinsoku/>
        <w:wordWrap/>
        <w:overflowPunct/>
        <w:topLinePunct w:val="0"/>
        <w:autoSpaceDE/>
        <w:autoSpaceDN/>
        <w:bidi w:val="0"/>
        <w:adjustRightInd/>
        <w:snapToGrid/>
        <w:spacing w:line="312" w:lineRule="auto"/>
        <w:ind w:firstLine="530" w:firstLineChars="221"/>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单位：</w:t>
      </w:r>
      <w:r>
        <w:rPr>
          <w:rFonts w:hint="eastAsia" w:ascii="仿宋_GB2312" w:hAnsi="仿宋_GB2312" w:eastAsia="仿宋_GB2312" w:cs="仿宋_GB2312"/>
          <w:color w:val="auto"/>
          <w:sz w:val="24"/>
          <w:szCs w:val="24"/>
          <w:highlight w:val="none"/>
          <w:lang w:val="en-US" w:eastAsia="zh-CN"/>
        </w:rPr>
        <w:t>浙江安居筑友科技有限公司</w:t>
      </w:r>
    </w:p>
    <w:p w14:paraId="2F794BFB">
      <w:pPr>
        <w:pStyle w:val="8"/>
        <w:keepNext w:val="0"/>
        <w:keepLines w:val="0"/>
        <w:pageBreakBefore w:val="0"/>
        <w:widowControl w:val="0"/>
        <w:kinsoku/>
        <w:wordWrap/>
        <w:overflowPunct/>
        <w:topLinePunct w:val="0"/>
        <w:autoSpaceDE/>
        <w:autoSpaceDN/>
        <w:bidi w:val="0"/>
        <w:adjustRightInd/>
        <w:snapToGrid/>
        <w:spacing w:line="312" w:lineRule="auto"/>
        <w:ind w:firstLine="530" w:firstLineChars="221"/>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sz w:val="24"/>
          <w:szCs w:val="24"/>
          <w:highlight w:val="none"/>
          <w:lang w:val="en-US" w:eastAsia="zh-CN"/>
        </w:rPr>
        <w:t>杭州市富阳区场口镇场口东街88号1号楼（综合楼）二楼会议室（二）。</w:t>
      </w:r>
    </w:p>
    <w:p w14:paraId="65A4E71E">
      <w:pPr>
        <w:pStyle w:val="8"/>
        <w:keepNext w:val="0"/>
        <w:keepLines w:val="0"/>
        <w:pageBreakBefore w:val="0"/>
        <w:widowControl w:val="0"/>
        <w:kinsoku/>
        <w:wordWrap/>
        <w:overflowPunct/>
        <w:topLinePunct w:val="0"/>
        <w:autoSpaceDE/>
        <w:autoSpaceDN/>
        <w:bidi w:val="0"/>
        <w:adjustRightInd/>
        <w:snapToGrid/>
        <w:spacing w:line="312" w:lineRule="auto"/>
        <w:ind w:firstLine="530" w:firstLineChars="221"/>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日期：202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7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 xml:space="preserve">7 </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u w:val="single"/>
          <w:lang w:val="en-US" w:eastAsia="zh-CN"/>
        </w:rPr>
        <w:t xml:space="preserve"> 14  </w:t>
      </w:r>
      <w:r>
        <w:rPr>
          <w:rFonts w:hint="eastAsia" w:ascii="仿宋_GB2312" w:hAnsi="仿宋_GB2312" w:eastAsia="仿宋_GB2312" w:cs="仿宋_GB2312"/>
          <w:color w:val="auto"/>
          <w:sz w:val="24"/>
          <w:szCs w:val="24"/>
          <w:highlight w:val="none"/>
          <w:lang w:val="en-US" w:eastAsia="zh-CN"/>
        </w:rPr>
        <w:t>点</w:t>
      </w:r>
      <w:r>
        <w:rPr>
          <w:rFonts w:hint="eastAsia" w:ascii="仿宋_GB2312" w:hAnsi="仿宋_GB2312" w:eastAsia="仿宋_GB2312" w:cs="仿宋_GB2312"/>
          <w:color w:val="auto"/>
          <w:sz w:val="24"/>
          <w:szCs w:val="24"/>
          <w:highlight w:val="none"/>
          <w:u w:val="single"/>
          <w:lang w:val="en-US" w:eastAsia="zh-CN"/>
        </w:rPr>
        <w:t xml:space="preserve">  00  </w:t>
      </w:r>
      <w:r>
        <w:rPr>
          <w:rFonts w:hint="eastAsia" w:ascii="仿宋_GB2312" w:hAnsi="仿宋_GB2312" w:eastAsia="仿宋_GB2312" w:cs="仿宋_GB2312"/>
          <w:color w:val="auto"/>
          <w:sz w:val="24"/>
          <w:szCs w:val="24"/>
          <w:highlight w:val="none"/>
          <w:lang w:val="en-US" w:eastAsia="zh-CN"/>
        </w:rPr>
        <w:t xml:space="preserve">分 </w:t>
      </w:r>
    </w:p>
    <w:p w14:paraId="48CC4888">
      <w:pPr>
        <w:pStyle w:val="8"/>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四</w:t>
      </w:r>
      <w:r>
        <w:rPr>
          <w:rFonts w:hint="eastAsia" w:ascii="仿宋_GB2312" w:hAnsi="仿宋_GB2312" w:eastAsia="仿宋_GB2312" w:cs="仿宋_GB2312"/>
          <w:color w:val="auto"/>
          <w:sz w:val="24"/>
          <w:szCs w:val="24"/>
        </w:rPr>
        <w:t>）</w:t>
      </w:r>
      <w:bookmarkStart w:id="14" w:name="_Toc516069951"/>
      <w:r>
        <w:rPr>
          <w:rFonts w:hint="eastAsia" w:ascii="仿宋_GB2312" w:hAnsi="仿宋_GB2312" w:eastAsia="仿宋_GB2312" w:cs="仿宋_GB2312"/>
          <w:color w:val="auto"/>
          <w:sz w:val="24"/>
          <w:szCs w:val="24"/>
        </w:rPr>
        <w:t>开</w:t>
      </w:r>
      <w:bookmarkEnd w:id="14"/>
      <w:r>
        <w:rPr>
          <w:rFonts w:hint="eastAsia" w:ascii="仿宋_GB2312" w:hAnsi="仿宋_GB2312" w:eastAsia="仿宋_GB2312" w:cs="仿宋_GB2312"/>
          <w:color w:val="auto"/>
          <w:sz w:val="24"/>
          <w:szCs w:val="24"/>
        </w:rPr>
        <w:t>启</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文件：</w:t>
      </w:r>
    </w:p>
    <w:p w14:paraId="15FFAEC8">
      <w:pPr>
        <w:pStyle w:val="6"/>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1.采购</w:t>
      </w:r>
      <w:r>
        <w:rPr>
          <w:rFonts w:hint="eastAsia" w:ascii="仿宋_GB2312" w:hAnsi="仿宋_GB2312" w:eastAsia="仿宋_GB2312" w:cs="仿宋_GB2312"/>
          <w:color w:val="auto"/>
          <w:sz w:val="24"/>
          <w:szCs w:val="24"/>
        </w:rPr>
        <w:t>人将于</w:t>
      </w:r>
      <w:r>
        <w:rPr>
          <w:rFonts w:hint="eastAsia" w:ascii="仿宋_GB2312" w:hAnsi="仿宋_GB2312" w:eastAsia="仿宋_GB2312" w:cs="仿宋_GB2312"/>
          <w:color w:val="auto"/>
          <w:sz w:val="24"/>
          <w:szCs w:val="24"/>
          <w:lang w:val="en-US" w:eastAsia="zh-CN"/>
        </w:rPr>
        <w:t>询价</w:t>
      </w:r>
      <w:r>
        <w:rPr>
          <w:rFonts w:hint="eastAsia" w:ascii="仿宋_GB2312" w:hAnsi="仿宋_GB2312" w:eastAsia="仿宋_GB2312" w:cs="仿宋_GB2312"/>
          <w:color w:val="auto"/>
          <w:sz w:val="24"/>
          <w:szCs w:val="24"/>
        </w:rPr>
        <w:t>文件规定的时间和地点公开举行开启</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文件会议，并所有</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人代表参加开启</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文件会议。</w:t>
      </w:r>
    </w:p>
    <w:p w14:paraId="5B9FFCFF">
      <w:pPr>
        <w:pStyle w:val="6"/>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开启</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文件会议由</w:t>
      </w:r>
      <w:r>
        <w:rPr>
          <w:rFonts w:hint="eastAsia" w:ascii="仿宋_GB2312" w:hAnsi="仿宋_GB2312" w:eastAsia="仿宋_GB2312" w:cs="仿宋_GB2312"/>
          <w:color w:val="auto"/>
          <w:sz w:val="24"/>
          <w:szCs w:val="24"/>
          <w:lang w:val="en-US" w:eastAsia="zh-CN"/>
        </w:rPr>
        <w:t>采购</w:t>
      </w:r>
      <w:r>
        <w:rPr>
          <w:rFonts w:hint="eastAsia" w:ascii="仿宋_GB2312" w:hAnsi="仿宋_GB2312" w:eastAsia="仿宋_GB2312" w:cs="仿宋_GB2312"/>
          <w:color w:val="auto"/>
          <w:sz w:val="24"/>
          <w:szCs w:val="24"/>
        </w:rPr>
        <w:t>人组织并主持。会议将对出席开启</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文件会议的</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人法定代表人或委托代理人身份</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bCs/>
          <w:color w:val="auto"/>
          <w:sz w:val="24"/>
          <w:szCs w:val="24"/>
          <w:lang w:val="en-US" w:eastAsia="zh-CN"/>
        </w:rPr>
        <w:t>出示身份证或能证明身份的有效证件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进行验证，对</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文件进行检查，确定其是否完整。但提交了撤回通知的</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文件不予开封，并退回给</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人。</w:t>
      </w:r>
    </w:p>
    <w:p w14:paraId="677F3502">
      <w:pPr>
        <w:pStyle w:val="6"/>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由</w:t>
      </w:r>
      <w:r>
        <w:rPr>
          <w:rFonts w:hint="eastAsia" w:ascii="仿宋_GB2312" w:hAnsi="仿宋_GB2312" w:eastAsia="仿宋_GB2312" w:cs="仿宋_GB2312"/>
          <w:color w:val="auto"/>
          <w:sz w:val="24"/>
          <w:szCs w:val="24"/>
          <w:lang w:val="en-US" w:eastAsia="zh-CN"/>
        </w:rPr>
        <w:t>采购</w:t>
      </w:r>
      <w:r>
        <w:rPr>
          <w:rFonts w:hint="eastAsia" w:ascii="仿宋_GB2312" w:hAnsi="仿宋_GB2312" w:eastAsia="仿宋_GB2312" w:cs="仿宋_GB2312"/>
          <w:color w:val="auto"/>
          <w:sz w:val="24"/>
          <w:szCs w:val="24"/>
        </w:rPr>
        <w:t>人代表检查</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文件的密封情况。</w:t>
      </w:r>
    </w:p>
    <w:p w14:paraId="34038647">
      <w:pPr>
        <w:pStyle w:val="6"/>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4.采购</w:t>
      </w:r>
      <w:r>
        <w:rPr>
          <w:rFonts w:hint="eastAsia" w:ascii="仿宋_GB2312" w:hAnsi="仿宋_GB2312" w:eastAsia="仿宋_GB2312" w:cs="仿宋_GB2312"/>
          <w:color w:val="auto"/>
          <w:sz w:val="24"/>
          <w:szCs w:val="24"/>
        </w:rPr>
        <w:t>人当众宣布核查结果，宣读有效的</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人名称、报价、修改内容以及</w:t>
      </w:r>
      <w:r>
        <w:rPr>
          <w:rFonts w:hint="eastAsia" w:ascii="仿宋_GB2312" w:hAnsi="仿宋_GB2312" w:eastAsia="仿宋_GB2312" w:cs="仿宋_GB2312"/>
          <w:color w:val="auto"/>
          <w:sz w:val="24"/>
          <w:szCs w:val="24"/>
          <w:lang w:val="en-US" w:eastAsia="zh-CN"/>
        </w:rPr>
        <w:t>报价人</w:t>
      </w:r>
      <w:r>
        <w:rPr>
          <w:rFonts w:hint="eastAsia" w:ascii="仿宋_GB2312" w:hAnsi="仿宋_GB2312" w:eastAsia="仿宋_GB2312" w:cs="仿宋_GB2312"/>
          <w:color w:val="auto"/>
          <w:sz w:val="24"/>
          <w:szCs w:val="24"/>
        </w:rPr>
        <w:t>认为适当的其他内容。</w:t>
      </w:r>
    </w:p>
    <w:p w14:paraId="1BFDF330">
      <w:pPr>
        <w:pStyle w:val="6"/>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开启</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文件结束后，</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人的法定代表人或其委托代理人应在开启</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文件记录表上签字确认。</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人代表、记录人均应在开启</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文件记录上签字。</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人代表未在开启</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文件记录上签字的，均视为对开启</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文件结果予以默认。</w:t>
      </w:r>
    </w:p>
    <w:p w14:paraId="6766FD20">
      <w:pPr>
        <w:pStyle w:val="6"/>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6.采购</w:t>
      </w:r>
      <w:r>
        <w:rPr>
          <w:rFonts w:hint="eastAsia" w:ascii="仿宋_GB2312" w:hAnsi="仿宋_GB2312" w:eastAsia="仿宋_GB2312" w:cs="仿宋_GB2312"/>
          <w:color w:val="auto"/>
          <w:sz w:val="24"/>
          <w:szCs w:val="24"/>
        </w:rPr>
        <w:t>人在报价截止时间以后收到的</w:t>
      </w:r>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文件将被拒绝。</w:t>
      </w:r>
    </w:p>
    <w:p w14:paraId="1D1F2AFB">
      <w:pPr>
        <w:pStyle w:val="6"/>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7、报价人无故不参加报价，则视作放弃入围资格。</w:t>
      </w:r>
    </w:p>
    <w:p w14:paraId="2D11891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14:paraId="4889A019">
      <w:pPr>
        <w:pStyle w:val="2"/>
        <w:bidi w:val="0"/>
        <w:rPr>
          <w:rFonts w:hint="eastAsia" w:ascii="仿宋_GB2312" w:hAnsi="仿宋_GB2312" w:eastAsia="仿宋_GB2312" w:cs="仿宋_GB2312"/>
          <w:b/>
          <w:bCs/>
          <w:sz w:val="28"/>
          <w:szCs w:val="24"/>
          <w:lang w:val="en-US" w:eastAsia="zh-CN"/>
        </w:rPr>
      </w:pPr>
      <w:bookmarkStart w:id="15" w:name="_Toc13791"/>
      <w:bookmarkStart w:id="16" w:name="_Toc22190"/>
      <w:bookmarkStart w:id="17" w:name="_Toc6849"/>
      <w:r>
        <w:rPr>
          <w:rFonts w:hint="eastAsia" w:ascii="仿宋_GB2312" w:hAnsi="仿宋_GB2312" w:eastAsia="仿宋_GB2312" w:cs="仿宋_GB2312"/>
          <w:b/>
          <w:bCs/>
          <w:sz w:val="28"/>
          <w:szCs w:val="24"/>
          <w:lang w:val="en-US" w:eastAsia="zh-CN"/>
        </w:rPr>
        <w:t>第五章  中选人的确定</w:t>
      </w:r>
      <w:bookmarkEnd w:id="15"/>
      <w:bookmarkEnd w:id="16"/>
      <w:bookmarkEnd w:id="17"/>
    </w:p>
    <w:p w14:paraId="2432A2EA">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对所有通过资格审查的密封报价人，原则上采用</w:t>
      </w:r>
      <w:r>
        <w:rPr>
          <w:rFonts w:hint="eastAsia" w:ascii="仿宋_GB2312" w:hAnsi="仿宋_GB2312" w:eastAsia="仿宋_GB2312" w:cs="仿宋_GB2312"/>
          <w:b/>
          <w:color w:val="auto"/>
          <w:sz w:val="24"/>
          <w:szCs w:val="24"/>
          <w:highlight w:val="none"/>
        </w:rPr>
        <w:t>最低价确定</w:t>
      </w:r>
      <w:r>
        <w:rPr>
          <w:rFonts w:hint="eastAsia" w:ascii="仿宋_GB2312" w:hAnsi="仿宋_GB2312" w:eastAsia="仿宋_GB2312" w:cs="仿宋_GB2312"/>
          <w:color w:val="auto"/>
          <w:sz w:val="24"/>
          <w:szCs w:val="24"/>
          <w:highlight w:val="none"/>
        </w:rPr>
        <w:t>中选人，</w:t>
      </w:r>
      <w:r>
        <w:rPr>
          <w:rFonts w:hint="eastAsia" w:ascii="仿宋_GB2312" w:hAnsi="仿宋_GB2312" w:eastAsia="仿宋_GB2312" w:cs="仿宋_GB2312"/>
          <w:color w:val="auto"/>
          <w:sz w:val="24"/>
          <w:szCs w:val="24"/>
          <w:highlight w:val="none"/>
          <w:lang w:eastAsia="zh-CN"/>
        </w:rPr>
        <w:t>即</w:t>
      </w:r>
      <w:r>
        <w:rPr>
          <w:rFonts w:hint="eastAsia" w:ascii="仿宋_GB2312" w:hAnsi="仿宋_GB2312" w:eastAsia="仿宋_GB2312" w:cs="仿宋_GB2312"/>
          <w:color w:val="auto"/>
          <w:sz w:val="24"/>
          <w:szCs w:val="24"/>
          <w:highlight w:val="none"/>
        </w:rPr>
        <w:t>能满足密封报价文件的实质性要求，且为最低价的密封报价人，为中选候选人。</w:t>
      </w:r>
    </w:p>
    <w:p w14:paraId="2F08364D">
      <w:pPr>
        <w:widowControl/>
        <w:spacing w:line="360" w:lineRule="auto"/>
        <w:ind w:firstLine="482" w:firstLineChars="200"/>
        <w:jc w:val="left"/>
        <w:rPr>
          <w:rFonts w:hint="eastAsia" w:ascii="仿宋_GB2312" w:hAnsi="仿宋_GB2312" w:eastAsia="仿宋_GB2312" w:cs="仿宋_GB2312"/>
          <w:b/>
          <w:bCs/>
          <w:color w:val="auto"/>
          <w:kern w:val="0"/>
          <w:sz w:val="24"/>
          <w:szCs w:val="24"/>
          <w:highlight w:val="none"/>
          <w:lang w:bidi="ar"/>
        </w:rPr>
      </w:pPr>
      <w:r>
        <w:rPr>
          <w:rFonts w:hint="eastAsia" w:ascii="仿宋_GB2312" w:hAnsi="仿宋_GB2312" w:eastAsia="仿宋_GB2312" w:cs="仿宋_GB2312"/>
          <w:b/>
          <w:bCs/>
          <w:color w:val="auto"/>
          <w:kern w:val="0"/>
          <w:sz w:val="24"/>
          <w:szCs w:val="24"/>
          <w:highlight w:val="none"/>
          <w:lang w:val="en-US" w:eastAsia="zh-CN" w:bidi="ar"/>
        </w:rPr>
        <w:t>2</w:t>
      </w:r>
      <w:r>
        <w:rPr>
          <w:rFonts w:hint="eastAsia" w:ascii="仿宋_GB2312" w:hAnsi="仿宋_GB2312" w:eastAsia="仿宋_GB2312" w:cs="仿宋_GB2312"/>
          <w:b/>
          <w:bCs/>
          <w:color w:val="auto"/>
          <w:kern w:val="0"/>
          <w:sz w:val="24"/>
          <w:szCs w:val="24"/>
          <w:highlight w:val="none"/>
          <w:lang w:bidi="ar"/>
        </w:rPr>
        <w:t>、评选小组发现下列情况，将对</w:t>
      </w:r>
      <w:r>
        <w:rPr>
          <w:rFonts w:hint="eastAsia" w:ascii="仿宋_GB2312" w:hAnsi="仿宋_GB2312" w:eastAsia="仿宋_GB2312" w:cs="仿宋_GB2312"/>
          <w:b/>
          <w:bCs/>
          <w:color w:val="auto"/>
          <w:kern w:val="0"/>
          <w:sz w:val="24"/>
          <w:szCs w:val="24"/>
          <w:highlight w:val="none"/>
          <w:lang w:val="en-US" w:eastAsia="zh-CN" w:bidi="ar"/>
        </w:rPr>
        <w:t>报价人</w:t>
      </w:r>
      <w:r>
        <w:rPr>
          <w:rFonts w:hint="eastAsia" w:ascii="仿宋_GB2312" w:hAnsi="仿宋_GB2312" w:eastAsia="仿宋_GB2312" w:cs="仿宋_GB2312"/>
          <w:b/>
          <w:bCs/>
          <w:color w:val="auto"/>
          <w:kern w:val="0"/>
          <w:sz w:val="24"/>
          <w:szCs w:val="24"/>
          <w:highlight w:val="none"/>
          <w:lang w:bidi="ar"/>
        </w:rPr>
        <w:t>的</w:t>
      </w:r>
      <w:r>
        <w:rPr>
          <w:rFonts w:hint="eastAsia" w:ascii="仿宋_GB2312" w:hAnsi="仿宋_GB2312" w:eastAsia="仿宋_GB2312" w:cs="仿宋_GB2312"/>
          <w:b/>
          <w:bCs/>
          <w:color w:val="auto"/>
          <w:kern w:val="0"/>
          <w:sz w:val="24"/>
          <w:szCs w:val="24"/>
          <w:highlight w:val="none"/>
          <w:lang w:val="en-US" w:eastAsia="zh-CN" w:bidi="ar"/>
        </w:rPr>
        <w:t>报价</w:t>
      </w:r>
      <w:r>
        <w:rPr>
          <w:rFonts w:hint="eastAsia" w:ascii="仿宋_GB2312" w:hAnsi="仿宋_GB2312" w:eastAsia="仿宋_GB2312" w:cs="仿宋_GB2312"/>
          <w:b/>
          <w:bCs/>
          <w:color w:val="auto"/>
          <w:kern w:val="0"/>
          <w:sz w:val="24"/>
          <w:szCs w:val="24"/>
          <w:highlight w:val="none"/>
          <w:lang w:bidi="ar"/>
        </w:rPr>
        <w:t>文件作废处理：</w:t>
      </w:r>
    </w:p>
    <w:p w14:paraId="75B274F9">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①</w:t>
      </w:r>
      <w:r>
        <w:rPr>
          <w:rFonts w:hint="eastAsia" w:ascii="仿宋_GB2312" w:hAnsi="仿宋_GB2312" w:eastAsia="仿宋_GB2312" w:cs="仿宋_GB2312"/>
          <w:color w:val="auto"/>
          <w:sz w:val="24"/>
          <w:szCs w:val="24"/>
          <w:highlight w:val="none"/>
        </w:rPr>
        <w:t>商务报价部分没有对相关要求的内容进行报价</w:t>
      </w:r>
      <w:r>
        <w:rPr>
          <w:rFonts w:hint="eastAsia" w:ascii="仿宋_GB2312" w:hAnsi="仿宋_GB2312" w:eastAsia="仿宋_GB2312" w:cs="仿宋_GB2312"/>
          <w:color w:val="auto"/>
          <w:kern w:val="0"/>
          <w:sz w:val="24"/>
          <w:szCs w:val="24"/>
          <w:highlight w:val="none"/>
          <w:lang w:bidi="ar"/>
        </w:rPr>
        <w:t>，且报价明细未</w:t>
      </w:r>
      <w:r>
        <w:rPr>
          <w:rFonts w:hint="eastAsia" w:ascii="仿宋_GB2312" w:hAnsi="仿宋_GB2312" w:eastAsia="仿宋_GB2312" w:cs="仿宋_GB2312"/>
          <w:color w:val="auto"/>
          <w:sz w:val="24"/>
          <w:szCs w:val="24"/>
          <w:highlight w:val="none"/>
        </w:rPr>
        <w:t>盖章的，或存在弄虚作假情况的；</w:t>
      </w:r>
    </w:p>
    <w:p w14:paraId="24CA4A45">
      <w:pPr>
        <w:widowControl/>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文件内容不全或关键字迹模糊、无法辨认的；</w:t>
      </w:r>
    </w:p>
    <w:p w14:paraId="58FBD2EA">
      <w:pPr>
        <w:widowControl/>
        <w:spacing w:line="360" w:lineRule="auto"/>
        <w:ind w:firstLine="480" w:firstLineChars="20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③</w:t>
      </w:r>
      <w:r>
        <w:rPr>
          <w:rFonts w:hint="eastAsia" w:ascii="仿宋_GB2312" w:hAnsi="仿宋_GB2312" w:eastAsia="仿宋_GB2312" w:cs="仿宋_GB2312"/>
          <w:color w:val="auto"/>
          <w:sz w:val="24"/>
          <w:szCs w:val="24"/>
          <w:highlight w:val="none"/>
        </w:rPr>
        <w:t>产品技术参数不满足</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文件的技术要求</w:t>
      </w:r>
      <w:r>
        <w:rPr>
          <w:rFonts w:hint="eastAsia" w:ascii="仿宋_GB2312" w:hAnsi="仿宋_GB2312" w:eastAsia="仿宋_GB2312" w:cs="仿宋_GB2312"/>
          <w:color w:val="auto"/>
          <w:sz w:val="24"/>
          <w:szCs w:val="24"/>
          <w:highlight w:val="none"/>
          <w:lang w:eastAsia="zh-CN"/>
        </w:rPr>
        <w:t>；</w:t>
      </w:r>
    </w:p>
    <w:p w14:paraId="1FCBB7C9">
      <w:pPr>
        <w:widowControl/>
        <w:spacing w:line="360" w:lineRule="auto"/>
        <w:ind w:firstLine="480" w:firstLineChars="20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④</w:t>
      </w:r>
      <w:r>
        <w:rPr>
          <w:rFonts w:hint="eastAsia" w:ascii="仿宋_GB2312" w:hAnsi="仿宋_GB2312" w:eastAsia="仿宋_GB2312" w:cs="仿宋_GB2312"/>
          <w:color w:val="auto"/>
          <w:sz w:val="24"/>
          <w:szCs w:val="24"/>
          <w:highlight w:val="none"/>
        </w:rPr>
        <w:t>认为</w:t>
      </w:r>
      <w:r>
        <w:rPr>
          <w:rFonts w:hint="eastAsia" w:ascii="仿宋_GB2312" w:hAnsi="仿宋_GB2312" w:eastAsia="仿宋_GB2312" w:cs="仿宋_GB2312"/>
          <w:color w:val="auto"/>
          <w:sz w:val="24"/>
          <w:szCs w:val="24"/>
          <w:highlight w:val="none"/>
          <w:lang w:eastAsia="zh-CN"/>
        </w:rPr>
        <w:t>其他不</w:t>
      </w:r>
      <w:r>
        <w:rPr>
          <w:rFonts w:hint="eastAsia" w:ascii="仿宋_GB2312" w:hAnsi="仿宋_GB2312" w:eastAsia="仿宋_GB2312" w:cs="仿宋_GB2312"/>
          <w:color w:val="auto"/>
          <w:sz w:val="24"/>
          <w:szCs w:val="24"/>
          <w:highlight w:val="none"/>
        </w:rPr>
        <w:t>满足</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文件主要要求的情况，存在弄虚作假情况</w:t>
      </w:r>
      <w:r>
        <w:rPr>
          <w:rFonts w:hint="eastAsia" w:ascii="仿宋_GB2312" w:hAnsi="仿宋_GB2312" w:eastAsia="仿宋_GB2312" w:cs="仿宋_GB2312"/>
          <w:color w:val="auto"/>
          <w:sz w:val="24"/>
          <w:szCs w:val="24"/>
          <w:highlight w:val="none"/>
          <w:lang w:eastAsia="zh-CN"/>
        </w:rPr>
        <w:t>；</w:t>
      </w:r>
    </w:p>
    <w:p w14:paraId="2A0E1197">
      <w:pPr>
        <w:widowControl/>
        <w:spacing w:line="360" w:lineRule="auto"/>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⑤</w:t>
      </w:r>
      <w:r>
        <w:rPr>
          <w:rFonts w:hint="eastAsia" w:ascii="仿宋_GB2312" w:hAnsi="仿宋_GB2312" w:eastAsia="仿宋_GB2312" w:cs="仿宋_GB2312"/>
          <w:color w:val="auto"/>
          <w:sz w:val="24"/>
          <w:szCs w:val="24"/>
          <w:highlight w:val="none"/>
        </w:rPr>
        <w:t>商务报价</w:t>
      </w:r>
      <w:r>
        <w:rPr>
          <w:rFonts w:hint="eastAsia" w:ascii="仿宋_GB2312" w:hAnsi="仿宋_GB2312" w:eastAsia="仿宋_GB2312" w:cs="仿宋_GB2312"/>
          <w:color w:val="auto"/>
          <w:sz w:val="24"/>
          <w:szCs w:val="24"/>
          <w:highlight w:val="none"/>
          <w:lang w:val="en-US" w:eastAsia="zh-CN"/>
        </w:rPr>
        <w:t>超过最高限价的。</w:t>
      </w:r>
    </w:p>
    <w:p w14:paraId="10F9CC83">
      <w:pPr>
        <w:widowControl/>
        <w:numPr>
          <w:ilvl w:val="0"/>
          <w:numId w:val="0"/>
        </w:num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3、本次询价活动中有效报价不足三家的，评审小组有权进行再次询价。</w:t>
      </w:r>
    </w:p>
    <w:p w14:paraId="591CDEAD">
      <w:pPr>
        <w:jc w:val="center"/>
        <w:rPr>
          <w:rFonts w:hint="eastAsia" w:ascii="仿宋_GB2312" w:hAnsi="仿宋_GB2312" w:eastAsia="仿宋_GB2312" w:cs="仿宋_GB2312"/>
          <w:b/>
          <w:bCs/>
          <w:snapToGrid w:val="0"/>
          <w:kern w:val="2"/>
          <w:sz w:val="28"/>
          <w:szCs w:val="28"/>
          <w:highlight w:val="none"/>
          <w:lang w:val="en-US" w:eastAsia="zh-CN" w:bidi="ar-SA"/>
        </w:rPr>
      </w:pPr>
      <w:bookmarkStart w:id="18" w:name="_Toc31850"/>
      <w:bookmarkStart w:id="19" w:name="_Toc4367"/>
      <w:bookmarkStart w:id="20" w:name="_Toc9674"/>
      <w:bookmarkStart w:id="21" w:name="_Toc16523"/>
    </w:p>
    <w:p w14:paraId="0292964C">
      <w:pPr>
        <w:jc w:val="center"/>
        <w:rPr>
          <w:rFonts w:hint="eastAsia" w:ascii="仿宋_GB2312" w:hAnsi="仿宋_GB2312" w:eastAsia="仿宋_GB2312" w:cs="仿宋_GB2312"/>
          <w:b/>
          <w:bCs/>
          <w:snapToGrid w:val="0"/>
          <w:kern w:val="2"/>
          <w:sz w:val="30"/>
          <w:szCs w:val="30"/>
          <w:highlight w:val="none"/>
          <w:lang w:val="en-US" w:eastAsia="zh-CN" w:bidi="ar-SA"/>
        </w:rPr>
      </w:pPr>
    </w:p>
    <w:p w14:paraId="7E7533C7">
      <w:pPr>
        <w:jc w:val="center"/>
        <w:rPr>
          <w:rFonts w:hint="eastAsia" w:ascii="仿宋_GB2312" w:hAnsi="仿宋_GB2312" w:eastAsia="仿宋_GB2312" w:cs="仿宋_GB2312"/>
          <w:b/>
          <w:bCs/>
          <w:snapToGrid w:val="0"/>
          <w:kern w:val="2"/>
          <w:sz w:val="30"/>
          <w:szCs w:val="30"/>
          <w:highlight w:val="none"/>
          <w:lang w:val="en-US" w:eastAsia="zh-CN" w:bidi="ar-SA"/>
        </w:rPr>
      </w:pPr>
    </w:p>
    <w:p w14:paraId="198A7602">
      <w:pPr>
        <w:jc w:val="center"/>
        <w:rPr>
          <w:rFonts w:hint="eastAsia" w:ascii="仿宋_GB2312" w:hAnsi="仿宋_GB2312" w:eastAsia="仿宋_GB2312" w:cs="仿宋_GB2312"/>
          <w:b/>
          <w:bCs/>
          <w:snapToGrid w:val="0"/>
          <w:kern w:val="2"/>
          <w:sz w:val="30"/>
          <w:szCs w:val="30"/>
          <w:highlight w:val="none"/>
          <w:lang w:val="en-US" w:eastAsia="zh-CN" w:bidi="ar-SA"/>
        </w:rPr>
      </w:pPr>
    </w:p>
    <w:p w14:paraId="75D14373">
      <w:pPr>
        <w:jc w:val="center"/>
        <w:rPr>
          <w:rFonts w:hint="eastAsia" w:ascii="仿宋_GB2312" w:hAnsi="仿宋_GB2312" w:eastAsia="仿宋_GB2312" w:cs="仿宋_GB2312"/>
          <w:b/>
          <w:bCs/>
          <w:snapToGrid w:val="0"/>
          <w:kern w:val="2"/>
          <w:sz w:val="30"/>
          <w:szCs w:val="30"/>
          <w:highlight w:val="none"/>
          <w:lang w:val="en-US" w:eastAsia="zh-CN" w:bidi="ar-SA"/>
        </w:rPr>
      </w:pPr>
    </w:p>
    <w:p w14:paraId="3268B630">
      <w:pPr>
        <w:jc w:val="center"/>
        <w:rPr>
          <w:rFonts w:hint="eastAsia" w:ascii="仿宋_GB2312" w:hAnsi="仿宋_GB2312" w:eastAsia="仿宋_GB2312" w:cs="仿宋_GB2312"/>
          <w:b/>
          <w:bCs/>
          <w:snapToGrid w:val="0"/>
          <w:kern w:val="2"/>
          <w:sz w:val="30"/>
          <w:szCs w:val="30"/>
          <w:highlight w:val="none"/>
          <w:lang w:val="en-US" w:eastAsia="zh-CN" w:bidi="ar-SA"/>
        </w:rPr>
      </w:pPr>
    </w:p>
    <w:p w14:paraId="62E73AB0">
      <w:pPr>
        <w:jc w:val="center"/>
        <w:rPr>
          <w:rFonts w:hint="eastAsia" w:ascii="仿宋_GB2312" w:hAnsi="仿宋_GB2312" w:eastAsia="仿宋_GB2312" w:cs="仿宋_GB2312"/>
          <w:b/>
          <w:bCs/>
          <w:snapToGrid w:val="0"/>
          <w:kern w:val="2"/>
          <w:sz w:val="30"/>
          <w:szCs w:val="30"/>
          <w:highlight w:val="none"/>
          <w:lang w:val="en-US" w:eastAsia="zh-CN" w:bidi="ar-SA"/>
        </w:rPr>
      </w:pPr>
    </w:p>
    <w:p w14:paraId="56FCB303">
      <w:pPr>
        <w:pStyle w:val="4"/>
        <w:rPr>
          <w:rFonts w:hint="eastAsia" w:ascii="仿宋_GB2312" w:hAnsi="仿宋_GB2312" w:eastAsia="仿宋_GB2312" w:cs="仿宋_GB2312"/>
          <w:b/>
          <w:bCs/>
          <w:snapToGrid w:val="0"/>
          <w:kern w:val="2"/>
          <w:sz w:val="30"/>
          <w:szCs w:val="30"/>
          <w:highlight w:val="none"/>
          <w:lang w:val="en-US" w:eastAsia="zh-CN" w:bidi="ar-SA"/>
        </w:rPr>
      </w:pPr>
    </w:p>
    <w:p w14:paraId="01B432F6">
      <w:pPr>
        <w:rPr>
          <w:rFonts w:hint="eastAsia" w:ascii="仿宋_GB2312" w:hAnsi="仿宋_GB2312" w:eastAsia="仿宋_GB2312" w:cs="仿宋_GB2312"/>
          <w:b/>
          <w:bCs/>
          <w:snapToGrid w:val="0"/>
          <w:kern w:val="2"/>
          <w:sz w:val="30"/>
          <w:szCs w:val="30"/>
          <w:highlight w:val="none"/>
          <w:lang w:val="en-US" w:eastAsia="zh-CN" w:bidi="ar-SA"/>
        </w:rPr>
      </w:pPr>
    </w:p>
    <w:p w14:paraId="3C148178">
      <w:pPr>
        <w:pStyle w:val="4"/>
        <w:rPr>
          <w:rFonts w:hint="eastAsia" w:ascii="仿宋_GB2312" w:hAnsi="仿宋_GB2312" w:eastAsia="仿宋_GB2312" w:cs="仿宋_GB2312"/>
          <w:b/>
          <w:bCs/>
          <w:snapToGrid w:val="0"/>
          <w:kern w:val="2"/>
          <w:sz w:val="30"/>
          <w:szCs w:val="30"/>
          <w:highlight w:val="none"/>
          <w:lang w:val="en-US" w:eastAsia="zh-CN" w:bidi="ar-SA"/>
        </w:rPr>
      </w:pPr>
    </w:p>
    <w:p w14:paraId="278B9E47">
      <w:pPr>
        <w:rPr>
          <w:rFonts w:hint="eastAsia" w:ascii="仿宋_GB2312" w:hAnsi="仿宋_GB2312" w:eastAsia="仿宋_GB2312" w:cs="仿宋_GB2312"/>
          <w:b/>
          <w:bCs/>
          <w:snapToGrid w:val="0"/>
          <w:kern w:val="2"/>
          <w:sz w:val="30"/>
          <w:szCs w:val="30"/>
          <w:highlight w:val="none"/>
          <w:lang w:val="en-US" w:eastAsia="zh-CN" w:bidi="ar-SA"/>
        </w:rPr>
      </w:pPr>
    </w:p>
    <w:p w14:paraId="3C7015A5">
      <w:pPr>
        <w:pStyle w:val="4"/>
        <w:rPr>
          <w:rFonts w:hint="eastAsia" w:ascii="仿宋_GB2312" w:hAnsi="仿宋_GB2312" w:eastAsia="仿宋_GB2312" w:cs="仿宋_GB2312"/>
          <w:b/>
          <w:bCs/>
          <w:snapToGrid w:val="0"/>
          <w:kern w:val="2"/>
          <w:sz w:val="30"/>
          <w:szCs w:val="30"/>
          <w:highlight w:val="none"/>
          <w:lang w:val="en-US" w:eastAsia="zh-CN" w:bidi="ar-SA"/>
        </w:rPr>
      </w:pPr>
    </w:p>
    <w:p w14:paraId="56B34AFD">
      <w:pPr>
        <w:rPr>
          <w:rFonts w:hint="eastAsia"/>
          <w:lang w:val="en-US" w:eastAsia="zh-CN"/>
        </w:rPr>
      </w:pPr>
    </w:p>
    <w:p w14:paraId="098D39DA">
      <w:pPr>
        <w:jc w:val="center"/>
        <w:rPr>
          <w:rFonts w:hint="eastAsia" w:ascii="仿宋_GB2312" w:hAnsi="仿宋_GB2312" w:eastAsia="仿宋_GB2312" w:cs="仿宋_GB2312"/>
          <w:b/>
          <w:bCs/>
          <w:snapToGrid w:val="0"/>
          <w:kern w:val="2"/>
          <w:sz w:val="30"/>
          <w:szCs w:val="30"/>
          <w:highlight w:val="none"/>
          <w:lang w:val="en-US" w:eastAsia="zh-CN" w:bidi="ar-SA"/>
        </w:rPr>
      </w:pPr>
    </w:p>
    <w:p w14:paraId="1FFC331F">
      <w:pPr>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b/>
          <w:bCs/>
          <w:snapToGrid w:val="0"/>
          <w:kern w:val="2"/>
          <w:sz w:val="30"/>
          <w:szCs w:val="30"/>
          <w:highlight w:val="none"/>
          <w:lang w:val="en-US" w:eastAsia="zh-CN" w:bidi="ar-SA"/>
        </w:rPr>
        <w:t>第六章 报价文件格式</w:t>
      </w:r>
      <w:bookmarkEnd w:id="18"/>
      <w:bookmarkEnd w:id="19"/>
      <w:bookmarkEnd w:id="20"/>
      <w:bookmarkEnd w:id="21"/>
    </w:p>
    <w:p w14:paraId="1692DE4E">
      <w:pPr>
        <w:pStyle w:val="12"/>
        <w:rPr>
          <w:rFonts w:hint="eastAsia" w:ascii="仿宋_GB2312" w:hAnsi="仿宋_GB2312" w:eastAsia="仿宋_GB2312" w:cs="仿宋_GB2312"/>
          <w:lang w:val="zh-CN"/>
        </w:rPr>
      </w:pPr>
    </w:p>
    <w:p w14:paraId="734FA2BD">
      <w:pPr>
        <w:pStyle w:val="7"/>
        <w:spacing w:line="360" w:lineRule="auto"/>
        <w:rPr>
          <w:rFonts w:hint="eastAsia" w:ascii="仿宋_GB2312" w:hAnsi="仿宋_GB2312" w:eastAsia="仿宋_GB2312" w:cs="仿宋_GB2312"/>
          <w:color w:val="auto"/>
          <w:lang w:val="zh-CN"/>
        </w:rPr>
      </w:pPr>
    </w:p>
    <w:p w14:paraId="1088C5BE">
      <w:pPr>
        <w:autoSpaceDE w:val="0"/>
        <w:autoSpaceDN w:val="0"/>
        <w:jc w:val="center"/>
        <w:textAlignment w:val="bottom"/>
        <w:rPr>
          <w:rFonts w:hint="eastAsia" w:ascii="仿宋_GB2312" w:hAnsi="仿宋_GB2312" w:eastAsia="仿宋_GB2312" w:cs="仿宋_GB2312"/>
          <w:b/>
          <w:sz w:val="84"/>
          <w:highlight w:val="none"/>
          <w:lang w:val="en-US" w:eastAsia="zh-CN"/>
        </w:rPr>
      </w:pPr>
    </w:p>
    <w:p w14:paraId="0A9C30DF">
      <w:pPr>
        <w:autoSpaceDE w:val="0"/>
        <w:autoSpaceDN w:val="0"/>
        <w:jc w:val="center"/>
        <w:textAlignment w:val="bottom"/>
        <w:rPr>
          <w:rFonts w:hint="eastAsia" w:ascii="仿宋_GB2312" w:hAnsi="仿宋_GB2312" w:eastAsia="仿宋_GB2312" w:cs="仿宋_GB2312"/>
          <w:b/>
          <w:bCs w:val="0"/>
          <w:sz w:val="84"/>
          <w:highlight w:val="none"/>
        </w:rPr>
      </w:pPr>
      <w:r>
        <w:rPr>
          <w:rFonts w:hint="eastAsia" w:ascii="仿宋_GB2312" w:hAnsi="仿宋_GB2312" w:eastAsia="仿宋_GB2312" w:cs="仿宋_GB2312"/>
          <w:b/>
          <w:bCs w:val="0"/>
          <w:sz w:val="84"/>
          <w:highlight w:val="none"/>
          <w:lang w:val="en-US" w:eastAsia="zh-CN"/>
        </w:rPr>
        <w:t>报 价</w:t>
      </w:r>
      <w:r>
        <w:rPr>
          <w:rFonts w:hint="eastAsia" w:ascii="仿宋_GB2312" w:hAnsi="仿宋_GB2312" w:eastAsia="仿宋_GB2312" w:cs="仿宋_GB2312"/>
          <w:b/>
          <w:bCs w:val="0"/>
          <w:sz w:val="84"/>
          <w:highlight w:val="none"/>
        </w:rPr>
        <w:t xml:space="preserve"> 文 件</w:t>
      </w:r>
    </w:p>
    <w:p w14:paraId="13C74829">
      <w:pPr>
        <w:pStyle w:val="12"/>
        <w:jc w:val="center"/>
        <w:rPr>
          <w:rFonts w:hint="eastAsia" w:ascii="仿宋_GB2312" w:hAnsi="仿宋_GB2312" w:eastAsia="仿宋_GB2312" w:cs="仿宋_GB2312"/>
          <w:b w:val="0"/>
          <w:bCs/>
          <w:sz w:val="18"/>
          <w:szCs w:val="16"/>
          <w:lang w:eastAsia="zh-CN"/>
        </w:rPr>
      </w:pPr>
      <w:r>
        <w:rPr>
          <w:rFonts w:hint="eastAsia" w:ascii="仿宋_GB2312" w:hAnsi="仿宋_GB2312" w:eastAsia="仿宋_GB2312" w:cs="仿宋_GB2312"/>
          <w:b w:val="0"/>
          <w:bCs/>
          <w:sz w:val="56"/>
          <w:szCs w:val="16"/>
          <w:highlight w:val="none"/>
          <w:lang w:eastAsia="zh-CN"/>
        </w:rPr>
        <w:t>（</w:t>
      </w:r>
      <w:r>
        <w:rPr>
          <w:rFonts w:hint="eastAsia" w:ascii="仿宋_GB2312" w:hAnsi="仿宋_GB2312" w:eastAsia="仿宋_GB2312" w:cs="仿宋_GB2312"/>
          <w:b w:val="0"/>
          <w:bCs/>
          <w:sz w:val="56"/>
          <w:szCs w:val="16"/>
          <w:highlight w:val="none"/>
          <w:lang w:val="en-US" w:eastAsia="zh-CN"/>
        </w:rPr>
        <w:t>格式</w:t>
      </w:r>
      <w:r>
        <w:rPr>
          <w:rFonts w:hint="eastAsia" w:ascii="仿宋_GB2312" w:hAnsi="仿宋_GB2312" w:eastAsia="仿宋_GB2312" w:cs="仿宋_GB2312"/>
          <w:b w:val="0"/>
          <w:bCs/>
          <w:sz w:val="56"/>
          <w:szCs w:val="16"/>
          <w:highlight w:val="none"/>
          <w:lang w:eastAsia="zh-CN"/>
        </w:rPr>
        <w:t>）</w:t>
      </w:r>
    </w:p>
    <w:p w14:paraId="6C9E9A71">
      <w:pPr>
        <w:spacing w:line="300" w:lineRule="auto"/>
        <w:jc w:val="center"/>
        <w:rPr>
          <w:rFonts w:hint="eastAsia" w:ascii="仿宋_GB2312" w:hAnsi="仿宋_GB2312" w:eastAsia="仿宋_GB2312" w:cs="仿宋_GB2312"/>
          <w:b/>
          <w:bCs w:val="0"/>
          <w:sz w:val="36"/>
          <w:highlight w:val="none"/>
        </w:rPr>
      </w:pPr>
    </w:p>
    <w:p w14:paraId="491EFBAB">
      <w:pPr>
        <w:autoSpaceDE w:val="0"/>
        <w:autoSpaceDN w:val="0"/>
        <w:spacing w:line="480" w:lineRule="auto"/>
        <w:ind w:firstLine="643" w:firstLineChars="200"/>
        <w:textAlignment w:val="bottom"/>
        <w:rPr>
          <w:rFonts w:hint="eastAsia" w:ascii="仿宋_GB2312" w:hAnsi="仿宋_GB2312" w:eastAsia="仿宋_GB2312" w:cs="仿宋_GB2312"/>
          <w:b/>
          <w:bCs w:val="0"/>
          <w:sz w:val="32"/>
          <w:szCs w:val="32"/>
          <w:highlight w:val="none"/>
        </w:rPr>
      </w:pPr>
    </w:p>
    <w:p w14:paraId="14CEECB2">
      <w:pPr>
        <w:autoSpaceDE w:val="0"/>
        <w:autoSpaceDN w:val="0"/>
        <w:spacing w:line="480" w:lineRule="auto"/>
        <w:ind w:firstLine="643" w:firstLineChars="200"/>
        <w:textAlignment w:val="bottom"/>
        <w:outlineLvl w:val="0"/>
        <w:rPr>
          <w:rFonts w:hint="eastAsia" w:ascii="仿宋_GB2312" w:hAnsi="仿宋_GB2312" w:eastAsia="仿宋_GB2312" w:cs="仿宋_GB2312"/>
          <w:b/>
          <w:bCs w:val="0"/>
          <w:sz w:val="32"/>
          <w:szCs w:val="32"/>
          <w:highlight w:val="none"/>
          <w:u w:val="single"/>
          <w:lang w:val="en-US" w:eastAsia="zh-CN"/>
        </w:rPr>
      </w:pPr>
      <w:r>
        <w:rPr>
          <w:rFonts w:hint="eastAsia" w:ascii="仿宋_GB2312" w:hAnsi="仿宋_GB2312" w:eastAsia="仿宋_GB2312" w:cs="仿宋_GB2312"/>
          <w:b/>
          <w:bCs w:val="0"/>
          <w:sz w:val="32"/>
          <w:szCs w:val="32"/>
          <w:highlight w:val="none"/>
          <w:lang w:val="en-US" w:eastAsia="zh-CN"/>
        </w:rPr>
        <w:t>项目</w:t>
      </w:r>
      <w:r>
        <w:rPr>
          <w:rFonts w:hint="eastAsia" w:ascii="仿宋_GB2312" w:hAnsi="仿宋_GB2312" w:eastAsia="仿宋_GB2312" w:cs="仿宋_GB2312"/>
          <w:b/>
          <w:bCs w:val="0"/>
          <w:sz w:val="32"/>
          <w:szCs w:val="32"/>
          <w:highlight w:val="none"/>
        </w:rPr>
        <w:t>编号：</w:t>
      </w:r>
    </w:p>
    <w:p w14:paraId="320D04E5">
      <w:pPr>
        <w:autoSpaceDE w:val="0"/>
        <w:autoSpaceDN w:val="0"/>
        <w:spacing w:line="480" w:lineRule="auto"/>
        <w:ind w:firstLine="643" w:firstLineChars="200"/>
        <w:textAlignment w:val="bottom"/>
        <w:rPr>
          <w:rFonts w:hint="eastAsia" w:ascii="仿宋_GB2312" w:hAnsi="仿宋_GB2312" w:eastAsia="仿宋_GB2312" w:cs="仿宋_GB2312"/>
          <w:b/>
          <w:bCs w:val="0"/>
          <w:sz w:val="32"/>
          <w:szCs w:val="32"/>
          <w:highlight w:val="none"/>
          <w:lang w:val="en-US"/>
        </w:rPr>
      </w:pPr>
      <w:r>
        <w:rPr>
          <w:rFonts w:hint="eastAsia" w:ascii="仿宋_GB2312" w:hAnsi="仿宋_GB2312" w:eastAsia="仿宋_GB2312" w:cs="仿宋_GB2312"/>
          <w:b/>
          <w:bCs w:val="0"/>
          <w:sz w:val="32"/>
          <w:szCs w:val="32"/>
          <w:highlight w:val="none"/>
        </w:rPr>
        <w:t>项目名称：</w:t>
      </w:r>
    </w:p>
    <w:p w14:paraId="05A06312">
      <w:pPr>
        <w:spacing w:line="360" w:lineRule="auto"/>
        <w:ind w:firstLine="643" w:firstLineChars="200"/>
        <w:rPr>
          <w:rFonts w:hint="eastAsia" w:ascii="仿宋_GB2312" w:hAnsi="仿宋_GB2312" w:eastAsia="仿宋_GB2312" w:cs="仿宋_GB2312"/>
          <w:b/>
          <w:bCs w:val="0"/>
          <w:sz w:val="32"/>
          <w:szCs w:val="32"/>
          <w:highlight w:val="none"/>
          <w:lang w:val="en-US" w:eastAsia="zh-CN"/>
        </w:rPr>
      </w:pPr>
    </w:p>
    <w:p w14:paraId="2AA02185">
      <w:pPr>
        <w:autoSpaceDE w:val="0"/>
        <w:autoSpaceDN w:val="0"/>
        <w:spacing w:line="480" w:lineRule="auto"/>
        <w:ind w:firstLine="643" w:firstLineChars="200"/>
        <w:textAlignment w:val="bottom"/>
        <w:rPr>
          <w:rFonts w:hint="eastAsia" w:ascii="仿宋_GB2312" w:hAnsi="仿宋_GB2312" w:eastAsia="仿宋_GB2312" w:cs="仿宋_GB2312"/>
          <w:b/>
          <w:bCs w:val="0"/>
          <w:sz w:val="32"/>
          <w:szCs w:val="32"/>
          <w:highlight w:val="none"/>
          <w:u w:val="single"/>
        </w:rPr>
      </w:pPr>
    </w:p>
    <w:p w14:paraId="42CCEE22">
      <w:pPr>
        <w:spacing w:line="360" w:lineRule="auto"/>
        <w:rPr>
          <w:rFonts w:hint="eastAsia" w:ascii="仿宋_GB2312" w:hAnsi="仿宋_GB2312" w:eastAsia="仿宋_GB2312" w:cs="仿宋_GB2312"/>
          <w:b/>
          <w:bCs w:val="0"/>
          <w:color w:val="auto"/>
          <w:sz w:val="28"/>
          <w:szCs w:val="28"/>
        </w:rPr>
      </w:pPr>
    </w:p>
    <w:p w14:paraId="46BD12EC">
      <w:pPr>
        <w:spacing w:line="360" w:lineRule="auto"/>
        <w:rPr>
          <w:rFonts w:hint="eastAsia" w:ascii="仿宋_GB2312" w:hAnsi="仿宋_GB2312" w:eastAsia="仿宋_GB2312" w:cs="仿宋_GB2312"/>
          <w:b/>
          <w:bCs w:val="0"/>
          <w:color w:val="auto"/>
          <w:sz w:val="28"/>
          <w:szCs w:val="28"/>
        </w:rPr>
      </w:pPr>
    </w:p>
    <w:p w14:paraId="3F90FBB9">
      <w:pPr>
        <w:spacing w:line="360" w:lineRule="auto"/>
        <w:rPr>
          <w:rFonts w:hint="eastAsia" w:ascii="仿宋_GB2312" w:hAnsi="仿宋_GB2312" w:eastAsia="仿宋_GB2312" w:cs="仿宋_GB2312"/>
          <w:b/>
          <w:bCs w:val="0"/>
          <w:color w:val="auto"/>
          <w:sz w:val="28"/>
          <w:szCs w:val="28"/>
        </w:rPr>
      </w:pPr>
    </w:p>
    <w:p w14:paraId="5AAEF3B0">
      <w:pPr>
        <w:spacing w:line="360" w:lineRule="auto"/>
        <w:ind w:firstLine="843" w:firstLineChars="300"/>
        <w:rPr>
          <w:rFonts w:hint="eastAsia" w:ascii="仿宋_GB2312" w:hAnsi="仿宋_GB2312" w:eastAsia="仿宋_GB2312" w:cs="仿宋_GB2312"/>
          <w:b/>
          <w:bCs w:val="0"/>
          <w:color w:val="auto"/>
          <w:sz w:val="28"/>
          <w:szCs w:val="28"/>
          <w:u w:val="single"/>
        </w:rPr>
      </w:pPr>
      <w:r>
        <w:rPr>
          <w:rFonts w:hint="eastAsia" w:ascii="仿宋_GB2312" w:hAnsi="仿宋_GB2312" w:eastAsia="仿宋_GB2312" w:cs="仿宋_GB2312"/>
          <w:b/>
          <w:bCs w:val="0"/>
          <w:color w:val="auto"/>
          <w:sz w:val="28"/>
          <w:szCs w:val="28"/>
          <w:lang w:val="en-US" w:eastAsia="zh-CN"/>
        </w:rPr>
        <w:t>报价单位</w:t>
      </w:r>
      <w:r>
        <w:rPr>
          <w:rFonts w:hint="eastAsia" w:ascii="仿宋_GB2312" w:hAnsi="仿宋_GB2312" w:eastAsia="仿宋_GB2312" w:cs="仿宋_GB2312"/>
          <w:b/>
          <w:bCs w:val="0"/>
          <w:color w:val="auto"/>
          <w:sz w:val="28"/>
          <w:szCs w:val="28"/>
        </w:rPr>
        <w:t>：</w:t>
      </w:r>
      <w:r>
        <w:rPr>
          <w:rFonts w:hint="eastAsia" w:ascii="仿宋_GB2312" w:hAnsi="仿宋_GB2312" w:eastAsia="仿宋_GB2312" w:cs="仿宋_GB2312"/>
          <w:b/>
          <w:bCs w:val="0"/>
          <w:color w:val="auto"/>
          <w:sz w:val="28"/>
          <w:szCs w:val="28"/>
          <w:u w:val="single"/>
          <w:lang w:val="en-US" w:eastAsia="zh-CN"/>
        </w:rPr>
        <w:t xml:space="preserve">    </w:t>
      </w:r>
      <w:r>
        <w:rPr>
          <w:rFonts w:hint="eastAsia" w:ascii="仿宋_GB2312" w:hAnsi="仿宋_GB2312" w:eastAsia="仿宋_GB2312" w:cs="仿宋_GB2312"/>
          <w:b/>
          <w:bCs w:val="0"/>
          <w:color w:val="auto"/>
          <w:sz w:val="28"/>
          <w:szCs w:val="28"/>
          <w:u w:val="single"/>
        </w:rPr>
        <w:t xml:space="preserve">（单位盖单）                </w:t>
      </w:r>
    </w:p>
    <w:p w14:paraId="5E967EE3">
      <w:pPr>
        <w:spacing w:line="360" w:lineRule="auto"/>
        <w:ind w:firstLine="843" w:firstLineChars="300"/>
        <w:rPr>
          <w:rFonts w:hint="eastAsia" w:ascii="仿宋_GB2312" w:hAnsi="仿宋_GB2312" w:eastAsia="仿宋_GB2312" w:cs="仿宋_GB2312"/>
          <w:b/>
          <w:bCs w:val="0"/>
          <w:color w:val="auto"/>
          <w:sz w:val="28"/>
          <w:szCs w:val="28"/>
          <w:u w:val="single"/>
        </w:rPr>
      </w:pPr>
      <w:r>
        <w:rPr>
          <w:rFonts w:hint="eastAsia" w:ascii="仿宋_GB2312" w:hAnsi="仿宋_GB2312" w:eastAsia="仿宋_GB2312" w:cs="仿宋_GB2312"/>
          <w:b/>
          <w:bCs w:val="0"/>
          <w:color w:val="auto"/>
          <w:sz w:val="28"/>
          <w:szCs w:val="28"/>
        </w:rPr>
        <w:t>法 定 代 表 人：</w:t>
      </w:r>
      <w:r>
        <w:rPr>
          <w:rFonts w:hint="eastAsia" w:ascii="仿宋_GB2312" w:hAnsi="仿宋_GB2312" w:eastAsia="仿宋_GB2312" w:cs="仿宋_GB2312"/>
          <w:b/>
          <w:bCs w:val="0"/>
          <w:color w:val="auto"/>
          <w:sz w:val="28"/>
          <w:szCs w:val="28"/>
          <w:u w:val="single"/>
        </w:rPr>
        <w:t xml:space="preserve">（盖章或签字）            </w:t>
      </w:r>
    </w:p>
    <w:p w14:paraId="69273874">
      <w:pPr>
        <w:spacing w:line="360" w:lineRule="auto"/>
        <w:ind w:firstLine="843" w:firstLineChars="300"/>
        <w:jc w:val="both"/>
        <w:rPr>
          <w:rFonts w:hint="eastAsia" w:ascii="仿宋_GB2312" w:hAnsi="仿宋_GB2312" w:eastAsia="仿宋_GB2312" w:cs="仿宋_GB2312"/>
          <w:b/>
          <w:bCs w:val="0"/>
          <w:color w:val="auto"/>
          <w:sz w:val="28"/>
          <w:szCs w:val="28"/>
          <w:u w:val="single"/>
        </w:rPr>
      </w:pPr>
      <w:r>
        <w:rPr>
          <w:rFonts w:hint="eastAsia" w:ascii="仿宋_GB2312" w:hAnsi="仿宋_GB2312" w:eastAsia="仿宋_GB2312" w:cs="仿宋_GB2312"/>
          <w:b/>
          <w:bCs w:val="0"/>
          <w:color w:val="auto"/>
          <w:sz w:val="28"/>
          <w:szCs w:val="28"/>
          <w:lang w:val="en-US" w:eastAsia="zh-CN"/>
        </w:rPr>
        <w:t>日期：</w:t>
      </w:r>
      <w:r>
        <w:rPr>
          <w:rFonts w:hint="eastAsia" w:ascii="仿宋_GB2312" w:hAnsi="仿宋_GB2312" w:eastAsia="仿宋_GB2312" w:cs="仿宋_GB2312"/>
          <w:b/>
          <w:bCs w:val="0"/>
          <w:color w:val="auto"/>
          <w:sz w:val="28"/>
          <w:szCs w:val="28"/>
          <w:u w:val="single"/>
          <w:lang w:val="en-US" w:eastAsia="zh-CN"/>
        </w:rPr>
        <w:t xml:space="preserve">     </w:t>
      </w:r>
      <w:r>
        <w:rPr>
          <w:rFonts w:hint="eastAsia" w:ascii="仿宋_GB2312" w:hAnsi="仿宋_GB2312" w:eastAsia="仿宋_GB2312" w:cs="仿宋_GB2312"/>
          <w:b/>
          <w:bCs w:val="0"/>
          <w:color w:val="auto"/>
          <w:sz w:val="28"/>
          <w:szCs w:val="28"/>
          <w:lang w:val="en-US" w:eastAsia="zh-CN"/>
        </w:rPr>
        <w:t xml:space="preserve"> </w:t>
      </w:r>
      <w:r>
        <w:rPr>
          <w:rFonts w:hint="eastAsia" w:ascii="仿宋_GB2312" w:hAnsi="仿宋_GB2312" w:eastAsia="仿宋_GB2312" w:cs="仿宋_GB2312"/>
          <w:b/>
          <w:bCs w:val="0"/>
          <w:color w:val="auto"/>
          <w:sz w:val="28"/>
          <w:szCs w:val="28"/>
        </w:rPr>
        <w:t>年</w:t>
      </w:r>
      <w:r>
        <w:rPr>
          <w:rFonts w:hint="eastAsia" w:ascii="仿宋_GB2312" w:hAnsi="仿宋_GB2312" w:eastAsia="仿宋_GB2312" w:cs="仿宋_GB2312"/>
          <w:b/>
          <w:bCs w:val="0"/>
          <w:color w:val="auto"/>
          <w:sz w:val="28"/>
          <w:szCs w:val="28"/>
          <w:u w:val="single"/>
        </w:rPr>
        <w:t xml:space="preserve">    </w:t>
      </w:r>
      <w:r>
        <w:rPr>
          <w:rFonts w:hint="eastAsia" w:ascii="仿宋_GB2312" w:hAnsi="仿宋_GB2312" w:eastAsia="仿宋_GB2312" w:cs="仿宋_GB2312"/>
          <w:b/>
          <w:bCs w:val="0"/>
          <w:color w:val="auto"/>
          <w:sz w:val="28"/>
          <w:szCs w:val="28"/>
        </w:rPr>
        <w:t>月</w:t>
      </w:r>
      <w:r>
        <w:rPr>
          <w:rFonts w:hint="eastAsia" w:ascii="仿宋_GB2312" w:hAnsi="仿宋_GB2312" w:eastAsia="仿宋_GB2312" w:cs="仿宋_GB2312"/>
          <w:b/>
          <w:bCs w:val="0"/>
          <w:color w:val="auto"/>
          <w:sz w:val="28"/>
          <w:szCs w:val="28"/>
          <w:u w:val="single"/>
        </w:rPr>
        <w:t xml:space="preserve">    </w:t>
      </w:r>
      <w:r>
        <w:rPr>
          <w:rFonts w:hint="eastAsia" w:ascii="仿宋_GB2312" w:hAnsi="仿宋_GB2312" w:eastAsia="仿宋_GB2312" w:cs="仿宋_GB2312"/>
          <w:b/>
          <w:bCs w:val="0"/>
          <w:color w:val="auto"/>
          <w:sz w:val="28"/>
          <w:szCs w:val="28"/>
        </w:rPr>
        <w:t>日</w:t>
      </w:r>
    </w:p>
    <w:p w14:paraId="2CA48B27">
      <w:pPr>
        <w:rPr>
          <w:rFonts w:hint="eastAsia" w:ascii="仿宋_GB2312" w:hAnsi="仿宋_GB2312" w:eastAsia="仿宋_GB2312" w:cs="仿宋_GB2312"/>
          <w:color w:val="auto"/>
          <w:sz w:val="28"/>
          <w:szCs w:val="28"/>
        </w:rPr>
        <w:sectPr>
          <w:pgSz w:w="11906" w:h="16838"/>
          <w:pgMar w:top="1440" w:right="1800" w:bottom="1440" w:left="1800" w:header="851" w:footer="992" w:gutter="0"/>
          <w:pgNumType w:fmt="decimal"/>
          <w:cols w:space="425" w:num="1"/>
          <w:docGrid w:type="lines" w:linePitch="312" w:charSpace="0"/>
        </w:sectPr>
      </w:pPr>
    </w:p>
    <w:p w14:paraId="2B01D689">
      <w:pPr>
        <w:spacing w:line="360" w:lineRule="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spacing w:val="0"/>
          <w:kern w:val="2"/>
          <w:sz w:val="24"/>
          <w:szCs w:val="20"/>
        </w:rPr>
        <w:t>附件一</w:t>
      </w:r>
    </w:p>
    <w:p w14:paraId="0BDD50BB">
      <w:pPr>
        <w:bidi w:val="0"/>
        <w:jc w:val="center"/>
        <w:rPr>
          <w:rFonts w:hint="eastAsia" w:ascii="仿宋_GB2312" w:hAnsi="仿宋_GB2312" w:eastAsia="仿宋_GB2312" w:cs="仿宋_GB2312"/>
          <w:b/>
          <w:bCs/>
          <w:sz w:val="40"/>
          <w:szCs w:val="36"/>
          <w:lang w:val="en-US"/>
        </w:rPr>
      </w:pPr>
      <w:r>
        <w:rPr>
          <w:rFonts w:hint="eastAsia" w:ascii="仿宋_GB2312" w:hAnsi="仿宋_GB2312" w:eastAsia="仿宋_GB2312" w:cs="仿宋_GB2312"/>
          <w:b/>
          <w:bCs/>
          <w:sz w:val="40"/>
          <w:szCs w:val="36"/>
          <w:lang w:val="en-US" w:eastAsia="zh-CN"/>
        </w:rPr>
        <w:t>报 价 函</w:t>
      </w:r>
    </w:p>
    <w:p w14:paraId="2D5124A5">
      <w:pPr>
        <w:spacing w:line="360" w:lineRule="auto"/>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14:paraId="448A0ECE">
      <w:pPr>
        <w:spacing w:line="360" w:lineRule="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采购人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bCs/>
          <w:color w:val="auto"/>
          <w:sz w:val="24"/>
          <w:szCs w:val="24"/>
        </w:rPr>
        <w:t xml:space="preserve">             </w:t>
      </w:r>
    </w:p>
    <w:p w14:paraId="07C0013C">
      <w:pPr>
        <w:numPr>
          <w:ilvl w:val="0"/>
          <w:numId w:val="3"/>
        </w:numPr>
        <w:spacing w:line="360" w:lineRule="auto"/>
        <w:ind w:firstLine="570"/>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我方已全面阅读和研究贵方的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val="en-US" w:eastAsia="zh-CN"/>
        </w:rPr>
        <w:t>询价采购文件</w:t>
      </w:r>
      <w:r>
        <w:rPr>
          <w:rFonts w:hint="eastAsia" w:ascii="仿宋_GB2312" w:hAnsi="仿宋_GB2312" w:eastAsia="仿宋_GB2312" w:cs="仿宋_GB2312"/>
          <w:color w:val="auto"/>
          <w:sz w:val="24"/>
          <w:szCs w:val="24"/>
        </w:rPr>
        <w:t>，已充分理解并掌握了本项目</w:t>
      </w:r>
      <w:r>
        <w:rPr>
          <w:rFonts w:hint="eastAsia" w:ascii="仿宋_GB2312" w:hAnsi="仿宋_GB2312" w:eastAsia="仿宋_GB2312" w:cs="仿宋_GB2312"/>
          <w:color w:val="auto"/>
          <w:sz w:val="24"/>
          <w:szCs w:val="24"/>
          <w:lang w:val="en-US" w:eastAsia="zh-CN"/>
        </w:rPr>
        <w:t>询价</w:t>
      </w:r>
      <w:r>
        <w:rPr>
          <w:rFonts w:hint="eastAsia" w:ascii="仿宋_GB2312" w:hAnsi="仿宋_GB2312" w:eastAsia="仿宋_GB2312" w:cs="仿宋_GB2312"/>
          <w:color w:val="auto"/>
          <w:sz w:val="24"/>
          <w:szCs w:val="24"/>
        </w:rPr>
        <w:t>的全部有关情况。我方</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符合</w:t>
      </w:r>
      <w:r>
        <w:rPr>
          <w:rFonts w:hint="eastAsia" w:ascii="仿宋_GB2312" w:hAnsi="仿宋_GB2312" w:eastAsia="仿宋_GB2312" w:cs="仿宋_GB2312"/>
          <w:color w:val="auto"/>
          <w:sz w:val="24"/>
          <w:szCs w:val="24"/>
          <w:lang w:val="en-US" w:eastAsia="zh-CN"/>
        </w:rPr>
        <w:t>询价文件</w:t>
      </w:r>
      <w:r>
        <w:rPr>
          <w:rFonts w:hint="eastAsia" w:ascii="仿宋_GB2312" w:hAnsi="仿宋_GB2312" w:eastAsia="仿宋_GB2312" w:cs="仿宋_GB2312"/>
          <w:color w:val="auto"/>
          <w:sz w:val="24"/>
          <w:szCs w:val="24"/>
        </w:rPr>
        <w:t>要求，同意接受</w:t>
      </w:r>
      <w:r>
        <w:rPr>
          <w:rFonts w:hint="eastAsia" w:ascii="仿宋_GB2312" w:hAnsi="仿宋_GB2312" w:eastAsia="仿宋_GB2312" w:cs="仿宋_GB2312"/>
          <w:color w:val="auto"/>
          <w:sz w:val="24"/>
          <w:szCs w:val="24"/>
          <w:lang w:val="en-US" w:eastAsia="zh-CN"/>
        </w:rPr>
        <w:t>询价文件</w:t>
      </w:r>
      <w:r>
        <w:rPr>
          <w:rFonts w:hint="eastAsia" w:ascii="仿宋_GB2312" w:hAnsi="仿宋_GB2312" w:eastAsia="仿宋_GB2312" w:cs="仿宋_GB2312"/>
          <w:color w:val="auto"/>
          <w:sz w:val="24"/>
          <w:szCs w:val="24"/>
        </w:rPr>
        <w:t>的全部内容和条件，并按此确定本项目报价的全部内容，以本</w:t>
      </w:r>
      <w:r>
        <w:rPr>
          <w:rFonts w:hint="eastAsia" w:ascii="仿宋_GB2312" w:hAnsi="仿宋_GB2312" w:eastAsia="仿宋_GB2312" w:cs="仿宋_GB2312"/>
          <w:color w:val="auto"/>
          <w:sz w:val="24"/>
          <w:szCs w:val="24"/>
          <w:lang w:val="en-US" w:eastAsia="zh-CN"/>
        </w:rPr>
        <w:t>报价文件</w:t>
      </w:r>
      <w:r>
        <w:rPr>
          <w:rFonts w:hint="eastAsia" w:ascii="仿宋_GB2312" w:hAnsi="仿宋_GB2312" w:eastAsia="仿宋_GB2312" w:cs="仿宋_GB2312"/>
          <w:color w:val="auto"/>
          <w:sz w:val="24"/>
          <w:szCs w:val="24"/>
        </w:rPr>
        <w:t>向你方</w:t>
      </w:r>
      <w:r>
        <w:rPr>
          <w:rFonts w:hint="eastAsia" w:ascii="仿宋_GB2312" w:hAnsi="仿宋_GB2312" w:eastAsia="仿宋_GB2312" w:cs="仿宋_GB2312"/>
          <w:color w:val="auto"/>
          <w:sz w:val="24"/>
          <w:szCs w:val="24"/>
          <w:lang w:val="en-US" w:eastAsia="zh-CN"/>
        </w:rPr>
        <w:t>要求</w:t>
      </w:r>
      <w:r>
        <w:rPr>
          <w:rFonts w:hint="eastAsia" w:ascii="仿宋_GB2312" w:hAnsi="仿宋_GB2312" w:eastAsia="仿宋_GB2312" w:cs="仿宋_GB2312"/>
          <w:color w:val="auto"/>
          <w:sz w:val="24"/>
          <w:szCs w:val="24"/>
        </w:rPr>
        <w:t>的全部内容进行</w:t>
      </w:r>
      <w:r>
        <w:rPr>
          <w:rFonts w:hint="eastAsia" w:ascii="仿宋_GB2312" w:hAnsi="仿宋_GB2312" w:eastAsia="仿宋_GB2312" w:cs="仿宋_GB2312"/>
          <w:color w:val="auto"/>
          <w:sz w:val="24"/>
          <w:szCs w:val="24"/>
          <w:lang w:val="en-US" w:eastAsia="zh-CN"/>
        </w:rPr>
        <w:t>询价</w:t>
      </w:r>
      <w:r>
        <w:rPr>
          <w:rFonts w:hint="eastAsia" w:ascii="仿宋_GB2312" w:hAnsi="仿宋_GB2312" w:eastAsia="仿宋_GB2312" w:cs="仿宋_GB2312"/>
          <w:color w:val="auto"/>
          <w:sz w:val="24"/>
          <w:szCs w:val="24"/>
        </w:rPr>
        <w:t>申请。我公司仔细研究了</w:t>
      </w:r>
      <w:r>
        <w:rPr>
          <w:rFonts w:hint="eastAsia" w:ascii="仿宋_GB2312" w:hAnsi="仿宋_GB2312" w:eastAsia="仿宋_GB2312" w:cs="仿宋_GB2312"/>
          <w:color w:val="auto"/>
          <w:sz w:val="24"/>
          <w:szCs w:val="24"/>
          <w:lang w:val="en-US" w:eastAsia="zh-CN"/>
        </w:rPr>
        <w:t>询价</w:t>
      </w:r>
      <w:r>
        <w:rPr>
          <w:rFonts w:hint="eastAsia" w:ascii="仿宋_GB2312" w:hAnsi="仿宋_GB2312" w:eastAsia="仿宋_GB2312" w:cs="仿宋_GB2312"/>
          <w:color w:val="auto"/>
          <w:sz w:val="24"/>
          <w:szCs w:val="24"/>
          <w:highlight w:val="none"/>
        </w:rPr>
        <w:t>文件和项目的基本情况，根据</w:t>
      </w:r>
      <w:r>
        <w:rPr>
          <w:rFonts w:hint="eastAsia" w:ascii="仿宋_GB2312" w:hAnsi="仿宋_GB2312" w:eastAsia="仿宋_GB2312" w:cs="仿宋_GB2312"/>
          <w:color w:val="auto"/>
          <w:sz w:val="24"/>
          <w:szCs w:val="24"/>
          <w:highlight w:val="none"/>
          <w:lang w:val="en-US" w:eastAsia="zh-CN"/>
        </w:rPr>
        <w:t>询价文件</w:t>
      </w:r>
      <w:r>
        <w:rPr>
          <w:rFonts w:hint="eastAsia" w:ascii="仿宋_GB2312" w:hAnsi="仿宋_GB2312" w:eastAsia="仿宋_GB2312" w:cs="仿宋_GB2312"/>
          <w:color w:val="auto"/>
          <w:sz w:val="24"/>
          <w:szCs w:val="24"/>
          <w:highlight w:val="none"/>
        </w:rPr>
        <w:t>及本公司的实际情况，</w:t>
      </w:r>
      <w:r>
        <w:rPr>
          <w:rFonts w:hint="eastAsia" w:ascii="仿宋_GB2312" w:hAnsi="仿宋_GB2312" w:eastAsia="仿宋_GB2312" w:cs="仿宋_GB2312"/>
          <w:color w:val="auto"/>
          <w:sz w:val="24"/>
          <w:szCs w:val="24"/>
          <w:highlight w:val="none"/>
          <w:lang w:val="en-US" w:eastAsia="zh-CN"/>
        </w:rPr>
        <w:t>我司本项目总报价：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i w:val="0"/>
          <w:iCs w:val="0"/>
          <w:caps w:val="0"/>
          <w:color w:val="auto"/>
          <w:spacing w:val="0"/>
          <w:sz w:val="24"/>
          <w:szCs w:val="24"/>
          <w:highlight w:val="none"/>
          <w:shd w:val="clear"/>
        </w:rPr>
        <w:t>提供</w:t>
      </w:r>
      <w:r>
        <w:rPr>
          <w:rFonts w:hint="eastAsia" w:ascii="仿宋_GB2312" w:hAnsi="仿宋_GB2312" w:eastAsia="仿宋_GB2312" w:cs="仿宋_GB2312"/>
          <w:i w:val="0"/>
          <w:iCs w:val="0"/>
          <w:caps w:val="0"/>
          <w:color w:val="auto"/>
          <w:spacing w:val="0"/>
          <w:sz w:val="24"/>
          <w:szCs w:val="24"/>
          <w:highlight w:val="none"/>
          <w:shd w:val="clear"/>
          <w:lang w:val="en-US" w:eastAsia="zh-CN"/>
        </w:rPr>
        <w:t>医疗专用票据</w:t>
      </w:r>
      <w:r>
        <w:rPr>
          <w:rFonts w:hint="eastAsia" w:ascii="仿宋_GB2312" w:hAnsi="仿宋_GB2312" w:eastAsia="仿宋_GB2312" w:cs="仿宋_GB2312"/>
          <w:i w:val="0"/>
          <w:iCs w:val="0"/>
          <w:caps w:val="0"/>
          <w:color w:val="auto"/>
          <w:spacing w:val="0"/>
          <w:sz w:val="24"/>
          <w:szCs w:val="24"/>
          <w:highlight w:val="none"/>
          <w:shd w:val="clear"/>
        </w:rPr>
        <w:t>。</w:t>
      </w:r>
      <w:r>
        <w:rPr>
          <w:rFonts w:hint="eastAsia" w:ascii="仿宋_GB2312" w:hAnsi="仿宋_GB2312" w:eastAsia="仿宋_GB2312" w:cs="仿宋_GB2312"/>
          <w:color w:val="auto"/>
          <w:sz w:val="24"/>
          <w:szCs w:val="24"/>
          <w:highlight w:val="none"/>
        </w:rPr>
        <w:t>项目负责人：</w:t>
      </w:r>
      <w:r>
        <w:rPr>
          <w:rFonts w:hint="eastAsia" w:ascii="仿宋_GB2312" w:hAnsi="仿宋_GB2312" w:eastAsia="仿宋_GB2312" w:cs="仿宋_GB2312"/>
          <w:color w:val="auto"/>
          <w:sz w:val="24"/>
          <w:szCs w:val="24"/>
          <w:highlight w:val="none"/>
          <w:u w:val="single"/>
        </w:rPr>
        <w:t xml:space="preserve">           。</w:t>
      </w:r>
    </w:p>
    <w:p w14:paraId="1CC068E2">
      <w:pPr>
        <w:spacing w:line="360" w:lineRule="auto"/>
        <w:ind w:firstLine="48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2、我方将严格按照有关法规规范，项目技术要求及邀请公告的相关规定参加报价，并理解贵方对中选结果没有解释义务。</w:t>
      </w:r>
    </w:p>
    <w:p w14:paraId="0377830E">
      <w:pPr>
        <w:pStyle w:val="9"/>
        <w:spacing w:line="360" w:lineRule="auto"/>
        <w:ind w:firstLine="48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3、如由我方中选，在接到你方发出的中选人通知书后在规定的时间内，按中选通知书、</w:t>
      </w:r>
      <w:r>
        <w:rPr>
          <w:rFonts w:hint="eastAsia" w:ascii="仿宋_GB2312" w:hAnsi="仿宋_GB2312" w:eastAsia="仿宋_GB2312" w:cs="仿宋_GB2312"/>
          <w:color w:val="auto"/>
          <w:sz w:val="24"/>
          <w:szCs w:val="24"/>
          <w:lang w:val="en-US" w:eastAsia="zh-CN"/>
        </w:rPr>
        <w:t>询价文件</w:t>
      </w:r>
      <w:r>
        <w:rPr>
          <w:rFonts w:hint="eastAsia" w:ascii="仿宋_GB2312" w:hAnsi="仿宋_GB2312" w:eastAsia="仿宋_GB2312" w:cs="仿宋_GB2312"/>
          <w:color w:val="auto"/>
          <w:sz w:val="24"/>
          <w:szCs w:val="24"/>
        </w:rPr>
        <w:t>和本</w:t>
      </w:r>
      <w:r>
        <w:rPr>
          <w:rFonts w:hint="eastAsia" w:ascii="仿宋_GB2312" w:hAnsi="仿宋_GB2312" w:eastAsia="仿宋_GB2312" w:cs="仿宋_GB2312"/>
          <w:color w:val="auto"/>
          <w:sz w:val="24"/>
          <w:szCs w:val="24"/>
          <w:lang w:val="en-US" w:eastAsia="zh-CN"/>
        </w:rPr>
        <w:t>报价文件</w:t>
      </w:r>
      <w:r>
        <w:rPr>
          <w:rFonts w:hint="eastAsia" w:ascii="仿宋_GB2312" w:hAnsi="仿宋_GB2312" w:eastAsia="仿宋_GB2312" w:cs="仿宋_GB2312"/>
          <w:color w:val="auto"/>
          <w:sz w:val="24"/>
          <w:szCs w:val="24"/>
        </w:rPr>
        <w:t>的约定与你方</w:t>
      </w:r>
      <w:r>
        <w:rPr>
          <w:rFonts w:hint="eastAsia" w:ascii="仿宋_GB2312" w:hAnsi="仿宋_GB2312" w:eastAsia="仿宋_GB2312" w:cs="仿宋_GB2312"/>
          <w:color w:val="auto"/>
          <w:sz w:val="24"/>
          <w:szCs w:val="24"/>
          <w:lang w:eastAsia="zh-CN"/>
        </w:rPr>
        <w:t>签订供货合同</w:t>
      </w:r>
      <w:r>
        <w:rPr>
          <w:rFonts w:hint="eastAsia" w:ascii="仿宋_GB2312" w:hAnsi="仿宋_GB2312" w:eastAsia="仿宋_GB2312" w:cs="仿宋_GB2312"/>
          <w:color w:val="auto"/>
          <w:sz w:val="24"/>
          <w:szCs w:val="24"/>
        </w:rPr>
        <w:t>，并递交</w:t>
      </w:r>
      <w:r>
        <w:rPr>
          <w:rFonts w:hint="eastAsia" w:ascii="仿宋_GB2312" w:hAnsi="仿宋_GB2312" w:eastAsia="仿宋_GB2312" w:cs="仿宋_GB2312"/>
          <w:color w:val="auto"/>
          <w:sz w:val="24"/>
          <w:szCs w:val="24"/>
          <w:lang w:val="en-US" w:eastAsia="zh-CN"/>
        </w:rPr>
        <w:t>报价文件</w:t>
      </w:r>
      <w:r>
        <w:rPr>
          <w:rFonts w:hint="eastAsia" w:ascii="仿宋_GB2312" w:hAnsi="仿宋_GB2312" w:eastAsia="仿宋_GB2312" w:cs="仿宋_GB2312"/>
          <w:color w:val="auto"/>
          <w:sz w:val="24"/>
          <w:szCs w:val="24"/>
        </w:rPr>
        <w:t>中规定金额的质量保证金或银行保函，履行规定的一切责任和义务。</w:t>
      </w:r>
    </w:p>
    <w:p w14:paraId="435902AD">
      <w:pPr>
        <w:spacing w:line="360" w:lineRule="auto"/>
        <w:ind w:firstLine="48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4、我方承认该</w:t>
      </w:r>
      <w:r>
        <w:rPr>
          <w:rFonts w:hint="eastAsia" w:ascii="仿宋_GB2312" w:hAnsi="仿宋_GB2312" w:eastAsia="仿宋_GB2312" w:cs="仿宋_GB2312"/>
          <w:color w:val="auto"/>
          <w:sz w:val="24"/>
          <w:szCs w:val="24"/>
          <w:lang w:eastAsia="zh-CN"/>
        </w:rPr>
        <w:t>报价文件</w:t>
      </w:r>
      <w:r>
        <w:rPr>
          <w:rFonts w:hint="eastAsia" w:ascii="仿宋_GB2312" w:hAnsi="仿宋_GB2312" w:eastAsia="仿宋_GB2312" w:cs="仿宋_GB2312"/>
          <w:color w:val="auto"/>
          <w:sz w:val="24"/>
          <w:szCs w:val="24"/>
        </w:rPr>
        <w:t>格式为密封</w:t>
      </w:r>
      <w:r>
        <w:rPr>
          <w:rFonts w:hint="eastAsia" w:ascii="仿宋_GB2312" w:hAnsi="仿宋_GB2312" w:eastAsia="仿宋_GB2312" w:cs="仿宋_GB2312"/>
          <w:color w:val="auto"/>
          <w:sz w:val="24"/>
          <w:szCs w:val="24"/>
          <w:lang w:eastAsia="zh-CN"/>
        </w:rPr>
        <w:t>报</w:t>
      </w:r>
      <w:r>
        <w:rPr>
          <w:rFonts w:hint="eastAsia" w:ascii="仿宋_GB2312" w:hAnsi="仿宋_GB2312" w:eastAsia="仿宋_GB2312" w:cs="仿宋_GB2312"/>
          <w:color w:val="auto"/>
          <w:sz w:val="24"/>
          <w:szCs w:val="24"/>
          <w:lang w:val="en-US" w:eastAsia="zh-CN"/>
        </w:rPr>
        <w:t>价文件</w:t>
      </w:r>
      <w:r>
        <w:rPr>
          <w:rFonts w:hint="eastAsia" w:ascii="仿宋_GB2312" w:hAnsi="仿宋_GB2312" w:eastAsia="仿宋_GB2312" w:cs="仿宋_GB2312"/>
          <w:color w:val="auto"/>
          <w:sz w:val="24"/>
          <w:szCs w:val="24"/>
        </w:rPr>
        <w:t>的组成部分。</w:t>
      </w:r>
    </w:p>
    <w:p w14:paraId="1FA2393B">
      <w:pPr>
        <w:spacing w:line="360" w:lineRule="auto"/>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5、本密封报价申请书自递交你方之日起</w:t>
      </w:r>
      <w:r>
        <w:rPr>
          <w:rFonts w:hint="eastAsia" w:ascii="仿宋_GB2312" w:hAnsi="仿宋_GB2312" w:eastAsia="仿宋_GB2312" w:cs="仿宋_GB2312"/>
          <w:color w:val="auto"/>
          <w:sz w:val="24"/>
          <w:szCs w:val="24"/>
          <w:u w:val="single"/>
          <w:lang w:val="en-US" w:eastAsia="zh-CN"/>
        </w:rPr>
        <w:t xml:space="preserve">  90 </w:t>
      </w:r>
      <w:r>
        <w:rPr>
          <w:rFonts w:hint="eastAsia" w:ascii="仿宋_GB2312" w:hAnsi="仿宋_GB2312" w:eastAsia="仿宋_GB2312" w:cs="仿宋_GB2312"/>
          <w:color w:val="auto"/>
          <w:sz w:val="24"/>
          <w:szCs w:val="24"/>
          <w:u w:val="single"/>
        </w:rPr>
        <w:t>天</w:t>
      </w:r>
      <w:r>
        <w:rPr>
          <w:rFonts w:hint="eastAsia" w:ascii="仿宋_GB2312" w:hAnsi="仿宋_GB2312" w:eastAsia="仿宋_GB2312" w:cs="仿宋_GB2312"/>
          <w:color w:val="auto"/>
          <w:sz w:val="24"/>
          <w:szCs w:val="24"/>
        </w:rPr>
        <w:t>内有效，在此有效期内，全部条款内容对我方具有约束力，如中选将成为合同文件组成部分。</w:t>
      </w:r>
    </w:p>
    <w:p w14:paraId="176F8911">
      <w:pPr>
        <w:pStyle w:val="12"/>
        <w:rPr>
          <w:rFonts w:hint="eastAsia" w:ascii="仿宋_GB2312" w:hAnsi="仿宋_GB2312" w:eastAsia="仿宋_GB2312" w:cs="仿宋_GB2312"/>
        </w:rPr>
      </w:pPr>
    </w:p>
    <w:p w14:paraId="5FF2CBEA">
      <w:pPr>
        <w:spacing w:line="360" w:lineRule="auto"/>
        <w:rPr>
          <w:rFonts w:hint="eastAsia" w:ascii="仿宋_GB2312" w:hAnsi="仿宋_GB2312" w:eastAsia="仿宋_GB2312" w:cs="仿宋_GB2312"/>
          <w:color w:val="auto"/>
        </w:rPr>
      </w:pPr>
    </w:p>
    <w:p w14:paraId="3FA38ECA">
      <w:pPr>
        <w:spacing w:line="36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w:t>
      </w:r>
    </w:p>
    <w:p w14:paraId="7C464119">
      <w:pPr>
        <w:spacing w:line="360" w:lineRule="auto"/>
        <w:rPr>
          <w:rFonts w:hint="eastAsia" w:ascii="仿宋_GB2312" w:hAnsi="仿宋_GB2312" w:eastAsia="仿宋_GB2312" w:cs="仿宋_GB2312"/>
          <w:color w:val="auto"/>
        </w:rPr>
      </w:pPr>
    </w:p>
    <w:p w14:paraId="566AF823">
      <w:pPr>
        <w:spacing w:line="360" w:lineRule="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rPr>
        <w:t xml:space="preserve">   </w:t>
      </w:r>
      <w:bookmarkStart w:id="22" w:name="_Toc5225"/>
      <w:bookmarkStart w:id="23" w:name="_Toc28793"/>
      <w:bookmarkStart w:id="24" w:name="_Toc29672"/>
      <w:bookmarkStart w:id="25" w:name="_Toc27388"/>
      <w:bookmarkStart w:id="26" w:name="_Toc12147"/>
      <w:bookmarkStart w:id="27" w:name="_Toc22305"/>
      <w:r>
        <w:rPr>
          <w:rFonts w:hint="eastAsia" w:ascii="仿宋_GB2312" w:hAnsi="仿宋_GB2312" w:eastAsia="仿宋_GB2312" w:cs="仿宋_GB2312"/>
          <w:color w:val="auto"/>
          <w:sz w:val="24"/>
          <w:szCs w:val="24"/>
          <w:lang w:val="en-US" w:eastAsia="zh-CN"/>
        </w:rPr>
        <w:t>报价</w:t>
      </w:r>
      <w:r>
        <w:rPr>
          <w:rFonts w:hint="eastAsia" w:ascii="仿宋_GB2312" w:hAnsi="仿宋_GB2312" w:eastAsia="仿宋_GB2312" w:cs="仿宋_GB2312"/>
          <w:color w:val="auto"/>
          <w:sz w:val="24"/>
          <w:szCs w:val="24"/>
        </w:rPr>
        <w:t xml:space="preserve">单位（章）：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法定代表或授权代表（签字或盖章）：</w:t>
      </w:r>
      <w:bookmarkEnd w:id="22"/>
      <w:bookmarkEnd w:id="23"/>
      <w:bookmarkEnd w:id="24"/>
      <w:bookmarkEnd w:id="25"/>
      <w:bookmarkEnd w:id="26"/>
      <w:bookmarkEnd w:id="27"/>
    </w:p>
    <w:p w14:paraId="4EAB5F44">
      <w:pPr>
        <w:spacing w:line="360" w:lineRule="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bookmarkStart w:id="28" w:name="_Toc14403"/>
      <w:bookmarkStart w:id="29" w:name="_Toc8161"/>
      <w:bookmarkStart w:id="30" w:name="_Toc11419"/>
      <w:bookmarkStart w:id="31" w:name="_Toc6900"/>
      <w:bookmarkStart w:id="32" w:name="_Toc22746"/>
      <w:bookmarkStart w:id="33" w:name="_Toc26145"/>
      <w:r>
        <w:rPr>
          <w:rFonts w:hint="eastAsia" w:ascii="仿宋_GB2312" w:hAnsi="仿宋_GB2312" w:eastAsia="仿宋_GB2312" w:cs="仿宋_GB2312"/>
          <w:color w:val="auto"/>
          <w:sz w:val="24"/>
          <w:szCs w:val="24"/>
        </w:rPr>
        <w:t>联系人：                        联系地址：</w:t>
      </w:r>
      <w:bookmarkEnd w:id="28"/>
      <w:bookmarkEnd w:id="29"/>
      <w:bookmarkEnd w:id="30"/>
      <w:bookmarkEnd w:id="31"/>
      <w:bookmarkEnd w:id="32"/>
      <w:bookmarkEnd w:id="33"/>
    </w:p>
    <w:p w14:paraId="02E4A55B">
      <w:pPr>
        <w:spacing w:line="360" w:lineRule="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bookmarkStart w:id="34" w:name="_Toc30354"/>
      <w:bookmarkStart w:id="35" w:name="_Toc24468"/>
      <w:bookmarkStart w:id="36" w:name="_Toc22374"/>
      <w:bookmarkStart w:id="37" w:name="_Toc9283"/>
      <w:bookmarkStart w:id="38" w:name="_Toc30113"/>
      <w:bookmarkStart w:id="39" w:name="_Toc12774"/>
      <w:r>
        <w:rPr>
          <w:rFonts w:hint="eastAsia" w:ascii="仿宋_GB2312" w:hAnsi="仿宋_GB2312" w:eastAsia="仿宋_GB2312" w:cs="仿宋_GB2312"/>
          <w:color w:val="auto"/>
          <w:sz w:val="24"/>
          <w:szCs w:val="24"/>
        </w:rPr>
        <w:t>电话（手机）：                  邮编：</w:t>
      </w:r>
      <w:bookmarkEnd w:id="34"/>
      <w:bookmarkEnd w:id="35"/>
      <w:bookmarkEnd w:id="36"/>
      <w:bookmarkEnd w:id="37"/>
      <w:bookmarkEnd w:id="38"/>
      <w:bookmarkEnd w:id="39"/>
    </w:p>
    <w:p w14:paraId="43CA9538">
      <w:pPr>
        <w:spacing w:line="360" w:lineRule="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bookmarkStart w:id="40" w:name="_Toc8554"/>
      <w:bookmarkStart w:id="41" w:name="_Toc29413"/>
      <w:bookmarkStart w:id="42" w:name="_Toc9415"/>
      <w:bookmarkStart w:id="43" w:name="_Toc24109"/>
      <w:bookmarkStart w:id="44" w:name="_Toc3861"/>
      <w:bookmarkStart w:id="45" w:name="_Toc1914"/>
      <w:r>
        <w:rPr>
          <w:rFonts w:hint="eastAsia" w:ascii="仿宋_GB2312" w:hAnsi="仿宋_GB2312" w:eastAsia="仿宋_GB2312" w:cs="仿宋_GB2312"/>
          <w:color w:val="auto"/>
          <w:sz w:val="24"/>
          <w:szCs w:val="24"/>
        </w:rPr>
        <w:t xml:space="preserve">开户银行：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账号</w:t>
      </w:r>
      <w:r>
        <w:rPr>
          <w:rFonts w:hint="eastAsia" w:ascii="仿宋_GB2312" w:hAnsi="仿宋_GB2312" w:eastAsia="仿宋_GB2312" w:cs="仿宋_GB2312"/>
          <w:color w:val="auto"/>
          <w:sz w:val="24"/>
          <w:szCs w:val="24"/>
        </w:rPr>
        <w:t>：</w:t>
      </w:r>
      <w:bookmarkEnd w:id="40"/>
      <w:bookmarkEnd w:id="41"/>
      <w:bookmarkEnd w:id="42"/>
      <w:bookmarkEnd w:id="43"/>
      <w:bookmarkEnd w:id="44"/>
      <w:bookmarkEnd w:id="45"/>
    </w:p>
    <w:p w14:paraId="3D223BF9">
      <w:pPr>
        <w:spacing w:line="360" w:lineRule="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bookmarkStart w:id="46" w:name="_Toc10746"/>
      <w:bookmarkStart w:id="47" w:name="_Toc12527"/>
      <w:bookmarkStart w:id="48" w:name="_Toc10898"/>
      <w:bookmarkStart w:id="49" w:name="_Toc791"/>
      <w:bookmarkStart w:id="50" w:name="_Toc19489"/>
      <w:bookmarkStart w:id="51" w:name="_Toc27698"/>
      <w:r>
        <w:rPr>
          <w:rFonts w:hint="eastAsia" w:ascii="仿宋_GB2312" w:hAnsi="仿宋_GB2312" w:eastAsia="仿宋_GB2312" w:cs="仿宋_GB2312"/>
          <w:color w:val="auto"/>
          <w:sz w:val="24"/>
          <w:szCs w:val="24"/>
        </w:rPr>
        <w:t>年     月    日</w:t>
      </w:r>
      <w:bookmarkEnd w:id="46"/>
      <w:bookmarkEnd w:id="47"/>
      <w:bookmarkEnd w:id="48"/>
      <w:bookmarkEnd w:id="49"/>
      <w:bookmarkEnd w:id="50"/>
      <w:bookmarkEnd w:id="51"/>
    </w:p>
    <w:p w14:paraId="424EF8EF">
      <w:pPr>
        <w:spacing w:line="360" w:lineRule="auto"/>
        <w:jc w:val="center"/>
        <w:rPr>
          <w:rFonts w:hint="eastAsia" w:ascii="仿宋_GB2312" w:hAnsi="仿宋_GB2312" w:eastAsia="仿宋_GB2312" w:cs="仿宋_GB2312"/>
          <w:color w:val="auto"/>
          <w:sz w:val="24"/>
          <w:szCs w:val="24"/>
        </w:rPr>
      </w:pPr>
    </w:p>
    <w:p w14:paraId="550AD744">
      <w:pPr>
        <w:pStyle w:val="12"/>
        <w:rPr>
          <w:rFonts w:hint="eastAsia" w:ascii="仿宋_GB2312" w:hAnsi="仿宋_GB2312" w:eastAsia="仿宋_GB2312" w:cs="仿宋_GB2312"/>
        </w:rPr>
      </w:pPr>
    </w:p>
    <w:p w14:paraId="0C57C54A">
      <w:pPr>
        <w:rPr>
          <w:rFonts w:hint="eastAsia" w:ascii="仿宋_GB2312" w:hAnsi="仿宋_GB2312" w:eastAsia="仿宋_GB2312" w:cs="仿宋_GB2312"/>
          <w:b/>
          <w:spacing w:val="0"/>
          <w:kern w:val="2"/>
          <w:sz w:val="24"/>
          <w:szCs w:val="20"/>
        </w:rPr>
      </w:pPr>
      <w:bookmarkStart w:id="52" w:name="_Toc4338"/>
      <w:bookmarkStart w:id="53" w:name="_Toc14067"/>
      <w:bookmarkStart w:id="54" w:name="_Toc19193"/>
      <w:bookmarkStart w:id="55" w:name="_Toc27381"/>
      <w:bookmarkStart w:id="56" w:name="_Toc167"/>
      <w:bookmarkStart w:id="57" w:name="_Toc15889"/>
      <w:r>
        <w:rPr>
          <w:rFonts w:hint="eastAsia" w:ascii="仿宋_GB2312" w:hAnsi="仿宋_GB2312" w:eastAsia="仿宋_GB2312" w:cs="仿宋_GB2312"/>
          <w:b/>
          <w:spacing w:val="0"/>
          <w:kern w:val="2"/>
          <w:sz w:val="24"/>
          <w:szCs w:val="20"/>
        </w:rPr>
        <w:br w:type="page"/>
      </w:r>
    </w:p>
    <w:p w14:paraId="3EFEF656">
      <w:pPr>
        <w:spacing w:line="360" w:lineRule="auto"/>
        <w:outlineLvl w:val="0"/>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spacing w:val="0"/>
          <w:kern w:val="2"/>
          <w:sz w:val="24"/>
          <w:szCs w:val="20"/>
        </w:rPr>
        <w:t>附件</w:t>
      </w:r>
      <w:r>
        <w:rPr>
          <w:rFonts w:hint="eastAsia" w:ascii="仿宋_GB2312" w:hAnsi="仿宋_GB2312" w:eastAsia="仿宋_GB2312" w:cs="仿宋_GB2312"/>
          <w:b/>
          <w:spacing w:val="0"/>
          <w:kern w:val="2"/>
          <w:sz w:val="24"/>
          <w:szCs w:val="20"/>
          <w:lang w:val="en-US" w:eastAsia="zh-CN"/>
        </w:rPr>
        <w:t>二</w:t>
      </w:r>
      <w:bookmarkEnd w:id="52"/>
      <w:bookmarkEnd w:id="53"/>
      <w:bookmarkEnd w:id="54"/>
      <w:bookmarkEnd w:id="55"/>
      <w:bookmarkEnd w:id="56"/>
      <w:bookmarkEnd w:id="57"/>
    </w:p>
    <w:p w14:paraId="6A17E14A">
      <w:pPr>
        <w:bidi w:val="0"/>
        <w:jc w:val="center"/>
        <w:rPr>
          <w:rFonts w:hint="eastAsia" w:ascii="仿宋_GB2312" w:hAnsi="仿宋_GB2312" w:eastAsia="仿宋_GB2312" w:cs="仿宋_GB2312"/>
          <w:b/>
          <w:bCs/>
          <w:sz w:val="40"/>
          <w:szCs w:val="36"/>
          <w:lang w:val="en-US" w:eastAsia="zh-CN"/>
        </w:rPr>
      </w:pPr>
      <w:bookmarkStart w:id="58" w:name="_Toc10625"/>
      <w:bookmarkStart w:id="59" w:name="_Toc30526"/>
      <w:bookmarkStart w:id="60" w:name="_Toc29767"/>
      <w:bookmarkStart w:id="61" w:name="_Toc12846"/>
      <w:bookmarkStart w:id="62" w:name="_Toc6833"/>
      <w:bookmarkStart w:id="63" w:name="_Toc30183"/>
      <w:r>
        <w:rPr>
          <w:rFonts w:hint="eastAsia" w:ascii="仿宋_GB2312" w:hAnsi="仿宋_GB2312" w:eastAsia="仿宋_GB2312" w:cs="仿宋_GB2312"/>
          <w:b/>
          <w:bCs/>
          <w:sz w:val="40"/>
          <w:szCs w:val="36"/>
          <w:lang w:val="en-US" w:eastAsia="zh-CN"/>
        </w:rPr>
        <w:t>报 价 清 单</w:t>
      </w:r>
    </w:p>
    <w:tbl>
      <w:tblPr>
        <w:tblStyle w:val="17"/>
        <w:tblW w:w="88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2"/>
        <w:gridCol w:w="1144"/>
        <w:gridCol w:w="2849"/>
        <w:gridCol w:w="1414"/>
        <w:gridCol w:w="1474"/>
        <w:gridCol w:w="1380"/>
      </w:tblGrid>
      <w:tr w14:paraId="7C14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5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6E8F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00551">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0"/>
                <w:szCs w:val="20"/>
                <w:u w:val="none"/>
                <w:lang w:val="en-US" w:eastAsia="zh-CN"/>
              </w:rPr>
            </w:pPr>
            <w:r>
              <w:rPr>
                <w:rFonts w:hint="eastAsia" w:ascii="仿宋_GB2312" w:hAnsi="仿宋_GB2312" w:eastAsia="仿宋_GB2312" w:cs="仿宋_GB2312"/>
                <w:b/>
                <w:bCs/>
                <w:i w:val="0"/>
                <w:iCs w:val="0"/>
                <w:color w:val="000000"/>
                <w:sz w:val="20"/>
                <w:szCs w:val="20"/>
                <w:u w:val="none"/>
                <w:lang w:val="en-US" w:eastAsia="zh-CN"/>
              </w:rPr>
              <w:t>检查内容</w:t>
            </w:r>
          </w:p>
        </w:tc>
        <w:tc>
          <w:tcPr>
            <w:tcW w:w="2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232D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检查项目</w:t>
            </w:r>
          </w:p>
        </w:tc>
        <w:tc>
          <w:tcPr>
            <w:tcW w:w="1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78A0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预计体检</w:t>
            </w:r>
          </w:p>
          <w:p w14:paraId="3AD0933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人数</w:t>
            </w:r>
          </w:p>
        </w:tc>
        <w:tc>
          <w:tcPr>
            <w:tcW w:w="14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D220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C7CA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tc>
      </w:tr>
      <w:tr w14:paraId="49E0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4"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CB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12AB789">
            <w:pPr>
              <w:spacing w:line="294" w:lineRule="auto"/>
              <w:rPr>
                <w:rFonts w:hint="eastAsia" w:ascii="仿宋_GB2312" w:hAnsi="仿宋_GB2312" w:eastAsia="仿宋_GB2312" w:cs="仿宋_GB2312"/>
                <w:sz w:val="21"/>
              </w:rPr>
            </w:pPr>
          </w:p>
          <w:p w14:paraId="44254976">
            <w:pPr>
              <w:spacing w:line="295" w:lineRule="auto"/>
              <w:rPr>
                <w:rFonts w:hint="eastAsia" w:ascii="仿宋_GB2312" w:hAnsi="仿宋_GB2312" w:eastAsia="仿宋_GB2312" w:cs="仿宋_GB2312"/>
                <w:sz w:val="21"/>
              </w:rPr>
            </w:pPr>
          </w:p>
          <w:p w14:paraId="245B956E">
            <w:pPr>
              <w:pStyle w:val="40"/>
              <w:spacing w:before="68" w:line="220" w:lineRule="auto"/>
              <w:jc w:val="center"/>
              <w:rPr>
                <w:rFonts w:hint="eastAsia" w:ascii="仿宋_GB2312" w:hAnsi="仿宋_GB2312" w:eastAsia="仿宋_GB2312" w:cs="仿宋_GB2312"/>
                <w:spacing w:val="1"/>
                <w:lang w:val="en-US" w:eastAsia="zh-CN"/>
              </w:rPr>
            </w:pPr>
            <w:r>
              <w:rPr>
                <w:rFonts w:hint="eastAsia" w:ascii="仿宋_GB2312" w:hAnsi="仿宋_GB2312" w:eastAsia="仿宋_GB2312" w:cs="仿宋_GB2312"/>
                <w:spacing w:val="1"/>
              </w:rPr>
              <w:t>噪声</w:t>
            </w:r>
            <w:r>
              <w:rPr>
                <w:rFonts w:hint="eastAsia" w:ascii="仿宋_GB2312" w:hAnsi="仿宋_GB2312" w:eastAsia="仿宋_GB2312" w:cs="仿宋_GB2312"/>
                <w:spacing w:val="1"/>
                <w:lang w:val="en-US" w:eastAsia="zh-CN"/>
              </w:rPr>
              <w:t>+</w:t>
            </w:r>
          </w:p>
          <w:p w14:paraId="57F7FC4A">
            <w:pPr>
              <w:pStyle w:val="40"/>
              <w:spacing w:before="68" w:line="220" w:lineRule="auto"/>
              <w:jc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pacing w:val="1"/>
              </w:rPr>
              <w:t>矽尘</w:t>
            </w:r>
          </w:p>
        </w:tc>
        <w:tc>
          <w:tcPr>
            <w:tcW w:w="284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833051A">
            <w:pPr>
              <w:pStyle w:val="40"/>
              <w:spacing w:before="68" w:line="241" w:lineRule="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症状问询、血压/身高/体重/BMI、内科常规检查、耳鼻咽  喉科常规、血常规(五分类)、尿常规、生化肝6、十二导联  心电图、纯音听阈测试、肺功能、DR胸部后前位(高千伏)、 抽血+耗材+材料、体检报告</w:t>
            </w:r>
          </w:p>
        </w:tc>
        <w:tc>
          <w:tcPr>
            <w:tcW w:w="1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D1F3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4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8BF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6E7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44F0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D5C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757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spacing w:val="6"/>
              </w:rPr>
              <w:t>噪声</w:t>
            </w:r>
          </w:p>
        </w:tc>
        <w:tc>
          <w:tcPr>
            <w:tcW w:w="2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57361">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b w:val="0"/>
                <w:bCs w:val="0"/>
                <w:highlight w:val="none"/>
                <w:lang w:val="en-US" w:eastAsia="zh-CN"/>
              </w:rPr>
              <w:t>症状问询、血压/身高/体重/BMI、内科常规检查、耳鼻咽 喉科常规、血常规(五分类)、尿常规、生化肝6、十二导联 心电图、纯音听阈测试、抽血+耗材+材料、体检报告</w:t>
            </w:r>
          </w:p>
        </w:tc>
        <w:tc>
          <w:tcPr>
            <w:tcW w:w="1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39F26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41</w:t>
            </w:r>
          </w:p>
        </w:tc>
        <w:tc>
          <w:tcPr>
            <w:tcW w:w="14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E0B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A79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4F5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32E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1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209C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普通健康检查</w:t>
            </w:r>
          </w:p>
        </w:tc>
        <w:tc>
          <w:tcPr>
            <w:tcW w:w="2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190B6">
            <w:pPr>
              <w:keepNext w:val="0"/>
              <w:keepLines w:val="0"/>
              <w:widowControl/>
              <w:suppressLineNumbers w:val="0"/>
              <w:jc w:val="center"/>
              <w:textAlignment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一般项目(血压/身高/体重/BMI)、内科、外科、血常规</w:t>
            </w:r>
          </w:p>
          <w:p w14:paraId="36F49251">
            <w:pPr>
              <w:keepNext w:val="0"/>
              <w:keepLines w:val="0"/>
              <w:widowControl/>
              <w:suppressLineNumbers w:val="0"/>
              <w:jc w:val="both"/>
              <w:textAlignment w:val="center"/>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(五分类)、尿常规、空腹血糖、生化肝3、十二导联心电   图、肝胆胰脾双肾彩超、DR胸部后前位、抽血+耗材+材料、体检报告</w:t>
            </w:r>
          </w:p>
        </w:tc>
        <w:tc>
          <w:tcPr>
            <w:tcW w:w="1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60606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61</w:t>
            </w:r>
          </w:p>
        </w:tc>
        <w:tc>
          <w:tcPr>
            <w:tcW w:w="14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6FB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053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53C7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A5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1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40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总价合计含税大写：                            小写：      元</w:t>
            </w:r>
          </w:p>
        </w:tc>
      </w:tr>
    </w:tbl>
    <w:p w14:paraId="775F912A">
      <w:pPr>
        <w:adjustRightInd w:val="0"/>
        <w:snapToGrid w:val="0"/>
        <w:spacing w:line="360" w:lineRule="auto"/>
        <w:ind w:firstLine="240" w:firstLineChars="100"/>
        <w:rPr>
          <w:rFonts w:hint="eastAsia" w:ascii="仿宋_GB2312" w:hAnsi="仿宋_GB2312" w:eastAsia="仿宋_GB2312" w:cs="仿宋_GB2312"/>
          <w:bCs/>
          <w:color w:val="000000"/>
          <w:kern w:val="0"/>
          <w:sz w:val="24"/>
          <w:szCs w:val="24"/>
        </w:rPr>
      </w:pPr>
    </w:p>
    <w:p w14:paraId="0709D8D1">
      <w:pPr>
        <w:adjustRightInd w:val="0"/>
        <w:snapToGrid w:val="0"/>
        <w:spacing w:line="360" w:lineRule="auto"/>
        <w:ind w:firstLine="240" w:firstLineChars="100"/>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rPr>
        <w:t>⑴</w:t>
      </w:r>
      <w:r>
        <w:rPr>
          <w:rFonts w:hint="eastAsia" w:ascii="仿宋_GB2312" w:hAnsi="仿宋_GB2312" w:eastAsia="仿宋_GB2312" w:cs="仿宋_GB2312"/>
          <w:bCs/>
          <w:color w:val="000000"/>
          <w:kern w:val="0"/>
          <w:sz w:val="24"/>
          <w:szCs w:val="24"/>
          <w:lang w:val="en-US" w:eastAsia="zh-CN"/>
        </w:rPr>
        <w:t xml:space="preserve"> </w:t>
      </w:r>
      <w:r>
        <w:rPr>
          <w:rFonts w:hint="eastAsia" w:ascii="仿宋_GB2312" w:hAnsi="仿宋_GB2312" w:eastAsia="仿宋_GB2312" w:cs="仿宋_GB2312"/>
          <w:bCs/>
          <w:color w:val="000000"/>
          <w:kern w:val="0"/>
          <w:sz w:val="24"/>
          <w:szCs w:val="24"/>
        </w:rPr>
        <w:t>请投标单位按照本单位体检需求及体检内容进行报价</w:t>
      </w:r>
      <w:r>
        <w:rPr>
          <w:rFonts w:hint="eastAsia" w:ascii="仿宋_GB2312" w:hAnsi="仿宋_GB2312" w:eastAsia="仿宋_GB2312" w:cs="仿宋_GB2312"/>
          <w:bCs/>
          <w:color w:val="000000"/>
          <w:kern w:val="0"/>
          <w:sz w:val="24"/>
          <w:szCs w:val="24"/>
          <w:lang w:eastAsia="zh-CN"/>
        </w:rPr>
        <w:t>。</w:t>
      </w:r>
    </w:p>
    <w:p w14:paraId="45D33F2C">
      <w:pPr>
        <w:adjustRightInd w:val="0"/>
        <w:snapToGrid w:val="0"/>
        <w:spacing w:line="360" w:lineRule="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Cs/>
          <w:color w:val="000000"/>
          <w:kern w:val="0"/>
          <w:sz w:val="24"/>
          <w:szCs w:val="24"/>
          <w:lang w:eastAsia="zh-CN"/>
        </w:rPr>
        <w:t>（</w:t>
      </w:r>
      <w:r>
        <w:rPr>
          <w:rFonts w:hint="eastAsia" w:ascii="仿宋_GB2312" w:hAnsi="仿宋_GB2312" w:eastAsia="仿宋_GB2312" w:cs="仿宋_GB2312"/>
          <w:bCs/>
          <w:color w:val="000000"/>
          <w:kern w:val="0"/>
          <w:sz w:val="24"/>
          <w:szCs w:val="24"/>
          <w:lang w:val="en-US" w:eastAsia="zh-CN"/>
        </w:rPr>
        <w:t>2）</w:t>
      </w:r>
      <w:r>
        <w:rPr>
          <w:rFonts w:hint="eastAsia" w:ascii="仿宋_GB2312" w:hAnsi="仿宋_GB2312" w:eastAsia="仿宋_GB2312" w:cs="仿宋_GB2312"/>
          <w:color w:val="000000"/>
          <w:kern w:val="0"/>
          <w:sz w:val="24"/>
          <w:szCs w:val="24"/>
          <w:lang w:val="en-US" w:eastAsia="zh-CN"/>
        </w:rPr>
        <w:t>本项目最高限价为25000元。</w:t>
      </w:r>
      <w:r>
        <w:rPr>
          <w:rFonts w:hint="eastAsia" w:ascii="仿宋_GB2312" w:hAnsi="仿宋_GB2312" w:eastAsia="仿宋_GB2312" w:cs="仿宋_GB2312"/>
          <w:b/>
          <w:bCs/>
          <w:color w:val="auto"/>
          <w:sz w:val="24"/>
          <w:szCs w:val="24"/>
        </w:rPr>
        <w:br w:type="page"/>
      </w:r>
    </w:p>
    <w:bookmarkEnd w:id="58"/>
    <w:bookmarkEnd w:id="59"/>
    <w:bookmarkEnd w:id="60"/>
    <w:bookmarkEnd w:id="61"/>
    <w:bookmarkEnd w:id="62"/>
    <w:bookmarkEnd w:id="63"/>
    <w:p w14:paraId="3E006B92">
      <w:pPr>
        <w:spacing w:line="360" w:lineRule="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spacing w:val="0"/>
          <w:kern w:val="2"/>
          <w:sz w:val="24"/>
          <w:szCs w:val="20"/>
        </w:rPr>
        <w:t>附件</w:t>
      </w:r>
      <w:r>
        <w:rPr>
          <w:rFonts w:hint="eastAsia" w:ascii="仿宋_GB2312" w:hAnsi="仿宋_GB2312" w:eastAsia="仿宋_GB2312" w:cs="仿宋_GB2312"/>
          <w:b/>
          <w:spacing w:val="0"/>
          <w:kern w:val="2"/>
          <w:sz w:val="24"/>
          <w:szCs w:val="20"/>
          <w:lang w:val="en-US" w:eastAsia="zh-CN"/>
        </w:rPr>
        <w:t>三</w:t>
      </w:r>
    </w:p>
    <w:p w14:paraId="212BB0A4">
      <w:pPr>
        <w:spacing w:line="360" w:lineRule="auto"/>
        <w:jc w:val="center"/>
        <w:outlineLvl w:val="0"/>
        <w:rPr>
          <w:rFonts w:hint="eastAsia" w:ascii="仿宋_GB2312" w:hAnsi="仿宋_GB2312" w:eastAsia="仿宋_GB2312" w:cs="仿宋_GB2312"/>
          <w:color w:val="auto"/>
          <w:sz w:val="36"/>
          <w:lang w:eastAsia="zh-CN"/>
        </w:rPr>
      </w:pPr>
      <w:bookmarkStart w:id="64" w:name="_Toc20846"/>
      <w:bookmarkStart w:id="65" w:name="_Toc16397"/>
      <w:bookmarkStart w:id="66" w:name="_Toc18297"/>
      <w:bookmarkStart w:id="67" w:name="_Toc191"/>
      <w:bookmarkStart w:id="68" w:name="_Toc848"/>
      <w:bookmarkStart w:id="69" w:name="_Toc30679"/>
      <w:r>
        <w:rPr>
          <w:rFonts w:hint="eastAsia" w:ascii="仿宋_GB2312" w:hAnsi="仿宋_GB2312" w:eastAsia="仿宋_GB2312" w:cs="仿宋_GB2312"/>
          <w:b/>
          <w:bCs/>
          <w:color w:val="auto"/>
          <w:sz w:val="36"/>
        </w:rPr>
        <w:t>代表人资格证明书</w:t>
      </w:r>
      <w:r>
        <w:rPr>
          <w:rFonts w:hint="eastAsia" w:ascii="仿宋_GB2312" w:hAnsi="仿宋_GB2312" w:eastAsia="仿宋_GB2312" w:cs="仿宋_GB2312"/>
          <w:b/>
          <w:bCs/>
          <w:color w:val="auto"/>
          <w:sz w:val="24"/>
          <w:szCs w:val="15"/>
          <w:lang w:eastAsia="zh-CN"/>
        </w:rPr>
        <w:t>（</w:t>
      </w:r>
      <w:r>
        <w:rPr>
          <w:rFonts w:hint="eastAsia" w:ascii="仿宋_GB2312" w:hAnsi="仿宋_GB2312" w:eastAsia="仿宋_GB2312" w:cs="仿宋_GB2312"/>
          <w:b/>
          <w:bCs/>
          <w:color w:val="auto"/>
          <w:sz w:val="24"/>
          <w:szCs w:val="15"/>
          <w:lang w:val="en-US" w:eastAsia="zh-CN"/>
        </w:rPr>
        <w:t>二选一提供即可</w:t>
      </w:r>
      <w:r>
        <w:rPr>
          <w:rFonts w:hint="eastAsia" w:ascii="仿宋_GB2312" w:hAnsi="仿宋_GB2312" w:eastAsia="仿宋_GB2312" w:cs="仿宋_GB2312"/>
          <w:b/>
          <w:bCs/>
          <w:color w:val="auto"/>
          <w:sz w:val="24"/>
          <w:szCs w:val="15"/>
          <w:lang w:eastAsia="zh-CN"/>
        </w:rPr>
        <w:t>）</w:t>
      </w:r>
    </w:p>
    <w:p w14:paraId="2C0636BC">
      <w:pPr>
        <w:spacing w:line="360" w:lineRule="auto"/>
        <w:rPr>
          <w:rFonts w:hint="eastAsia" w:ascii="仿宋_GB2312" w:hAnsi="仿宋_GB2312" w:eastAsia="仿宋_GB2312" w:cs="仿宋_GB2312"/>
          <w:color w:val="auto"/>
        </w:rPr>
      </w:pPr>
    </w:p>
    <w:p w14:paraId="4A9B0FD8">
      <w:pPr>
        <w:spacing w:line="360" w:lineRule="auto"/>
        <w:rPr>
          <w:rFonts w:hint="eastAsia" w:ascii="仿宋_GB2312" w:hAnsi="仿宋_GB2312" w:eastAsia="仿宋_GB2312" w:cs="仿宋_GB2312"/>
          <w:color w:val="auto"/>
        </w:rPr>
      </w:pPr>
    </w:p>
    <w:p w14:paraId="19ABB73D">
      <w:p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单位名称：</w:t>
      </w:r>
    </w:p>
    <w:p w14:paraId="2A2E8CF2">
      <w:p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地址：</w:t>
      </w:r>
    </w:p>
    <w:p w14:paraId="080F6AA6">
      <w:pPr>
        <w:spacing w:line="360" w:lineRule="auto"/>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姓名：</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性别：</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年龄：</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职务：</w:t>
      </w:r>
      <w:r>
        <w:rPr>
          <w:rFonts w:hint="eastAsia" w:ascii="仿宋_GB2312" w:hAnsi="仿宋_GB2312" w:eastAsia="仿宋_GB2312" w:cs="仿宋_GB2312"/>
          <w:color w:val="auto"/>
          <w:sz w:val="24"/>
          <w:u w:val="single"/>
        </w:rPr>
        <w:t xml:space="preserve">                         </w:t>
      </w:r>
    </w:p>
    <w:p w14:paraId="0A803FD5">
      <w:p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系</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的代表人。为项目签署</w:t>
      </w:r>
      <w:r>
        <w:rPr>
          <w:rFonts w:hint="eastAsia" w:ascii="仿宋_GB2312" w:hAnsi="仿宋_GB2312" w:eastAsia="仿宋_GB2312" w:cs="仿宋_GB2312"/>
          <w:color w:val="auto"/>
          <w:sz w:val="24"/>
          <w:szCs w:val="24"/>
          <w:lang w:val="en-US" w:eastAsia="zh-CN"/>
        </w:rPr>
        <w:t>报价文件</w:t>
      </w:r>
      <w:r>
        <w:rPr>
          <w:rFonts w:hint="eastAsia" w:ascii="仿宋_GB2312" w:hAnsi="仿宋_GB2312" w:eastAsia="仿宋_GB2312" w:cs="仿宋_GB2312"/>
          <w:color w:val="auto"/>
          <w:sz w:val="24"/>
        </w:rPr>
        <w:t>，进行合同谈判、签署合同和处理与之有关的一切事务。</w:t>
      </w:r>
    </w:p>
    <w:p w14:paraId="75717CF0">
      <w:pPr>
        <w:spacing w:line="360" w:lineRule="auto"/>
        <w:rPr>
          <w:rFonts w:hint="eastAsia" w:ascii="仿宋_GB2312" w:hAnsi="仿宋_GB2312" w:eastAsia="仿宋_GB2312" w:cs="仿宋_GB2312"/>
          <w:color w:val="auto"/>
          <w:sz w:val="24"/>
        </w:rPr>
      </w:pPr>
    </w:p>
    <w:p w14:paraId="0B7DB868">
      <w:pPr>
        <w:spacing w:line="360" w:lineRule="auto"/>
        <w:rPr>
          <w:rFonts w:hint="eastAsia" w:ascii="仿宋_GB2312" w:hAnsi="仿宋_GB2312" w:eastAsia="仿宋_GB2312" w:cs="仿宋_GB2312"/>
          <w:color w:val="auto"/>
          <w:sz w:val="24"/>
        </w:rPr>
      </w:pPr>
    </w:p>
    <w:p w14:paraId="28F4E0BC">
      <w:p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特此证明。</w:t>
      </w:r>
    </w:p>
    <w:p w14:paraId="5A899456">
      <w:pPr>
        <w:spacing w:line="360" w:lineRule="auto"/>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szCs w:val="24"/>
          <w:lang w:val="en-US" w:eastAsia="zh-CN"/>
        </w:rPr>
        <w:t>询价</w:t>
      </w:r>
      <w:r>
        <w:rPr>
          <w:rFonts w:hint="eastAsia" w:ascii="仿宋_GB2312" w:hAnsi="仿宋_GB2312" w:eastAsia="仿宋_GB2312" w:cs="仿宋_GB2312"/>
          <w:color w:val="auto"/>
          <w:sz w:val="24"/>
        </w:rPr>
        <w:t>申请人：</w:t>
      </w:r>
      <w:r>
        <w:rPr>
          <w:rFonts w:hint="eastAsia" w:ascii="仿宋_GB2312" w:hAnsi="仿宋_GB2312" w:eastAsia="仿宋_GB2312" w:cs="仿宋_GB2312"/>
          <w:color w:val="auto"/>
          <w:sz w:val="24"/>
          <w:u w:val="single"/>
        </w:rPr>
        <w:t xml:space="preserve">           （盖公章）         </w:t>
      </w:r>
    </w:p>
    <w:p w14:paraId="4AFB3231">
      <w:p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          期：</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w:t>
      </w:r>
    </w:p>
    <w:p w14:paraId="1ACB5916">
      <w:pPr>
        <w:rPr>
          <w:rFonts w:hint="eastAsia" w:ascii="仿宋_GB2312" w:hAnsi="仿宋_GB2312" w:eastAsia="仿宋_GB2312" w:cs="仿宋_GB2312"/>
          <w:b/>
          <w:bCs/>
          <w:color w:val="auto"/>
          <w:spacing w:val="0"/>
          <w:kern w:val="2"/>
          <w:sz w:val="36"/>
          <w:szCs w:val="24"/>
          <w:lang w:val="en-US" w:eastAsia="zh-CN" w:bidi="ar-SA"/>
        </w:rPr>
      </w:pPr>
      <w:r>
        <w:rPr>
          <w:rFonts w:hint="eastAsia" w:ascii="仿宋_GB2312" w:hAnsi="仿宋_GB2312" w:eastAsia="仿宋_GB2312" w:cs="仿宋_GB2312"/>
          <w:b/>
          <w:bCs/>
          <w:color w:val="auto"/>
          <w:spacing w:val="0"/>
          <w:kern w:val="2"/>
          <w:sz w:val="36"/>
          <w:szCs w:val="24"/>
          <w:lang w:val="en-US" w:eastAsia="zh-CN" w:bidi="ar-SA"/>
        </w:rPr>
        <w:br w:type="page"/>
      </w:r>
    </w:p>
    <w:p w14:paraId="29DE28CC">
      <w:pPr>
        <w:pStyle w:val="3"/>
        <w:numPr>
          <w:ilvl w:val="0"/>
          <w:numId w:val="0"/>
        </w:numPr>
        <w:adjustRightInd w:val="0"/>
        <w:snapToGrid w:val="0"/>
        <w:spacing w:before="240" w:beforeLines="100" w:after="100" w:afterAutospacing="1" w:line="360" w:lineRule="auto"/>
        <w:jc w:val="center"/>
        <w:outlineLvl w:val="0"/>
        <w:rPr>
          <w:rFonts w:hint="eastAsia" w:ascii="仿宋_GB2312" w:hAnsi="仿宋_GB2312" w:eastAsia="仿宋_GB2312" w:cs="仿宋_GB2312"/>
          <w:b/>
          <w:bCs/>
          <w:color w:val="auto"/>
          <w:spacing w:val="0"/>
          <w:kern w:val="2"/>
          <w:sz w:val="36"/>
          <w:szCs w:val="24"/>
          <w:lang w:val="en-US" w:eastAsia="zh-CN" w:bidi="ar-SA"/>
        </w:rPr>
      </w:pPr>
      <w:r>
        <w:rPr>
          <w:rFonts w:hint="eastAsia" w:ascii="仿宋_GB2312" w:hAnsi="仿宋_GB2312" w:eastAsia="仿宋_GB2312" w:cs="仿宋_GB2312"/>
          <w:b/>
          <w:bCs/>
          <w:color w:val="auto"/>
          <w:spacing w:val="0"/>
          <w:kern w:val="2"/>
          <w:sz w:val="36"/>
          <w:szCs w:val="24"/>
          <w:lang w:val="en-US" w:eastAsia="zh-CN" w:bidi="ar-SA"/>
        </w:rPr>
        <w:t>询价授权委托书</w:t>
      </w:r>
      <w:bookmarkEnd w:id="64"/>
      <w:bookmarkEnd w:id="65"/>
      <w:bookmarkEnd w:id="66"/>
      <w:bookmarkEnd w:id="67"/>
      <w:bookmarkEnd w:id="68"/>
      <w:bookmarkEnd w:id="69"/>
      <w:r>
        <w:rPr>
          <w:rFonts w:hint="eastAsia" w:ascii="仿宋_GB2312" w:hAnsi="仿宋_GB2312" w:eastAsia="仿宋_GB2312" w:cs="仿宋_GB2312"/>
          <w:b/>
          <w:bCs/>
          <w:color w:val="auto"/>
          <w:sz w:val="24"/>
          <w:szCs w:val="15"/>
          <w:lang w:eastAsia="zh-CN"/>
        </w:rPr>
        <w:t>（</w:t>
      </w:r>
      <w:r>
        <w:rPr>
          <w:rFonts w:hint="eastAsia" w:ascii="仿宋_GB2312" w:hAnsi="仿宋_GB2312" w:eastAsia="仿宋_GB2312" w:cs="仿宋_GB2312"/>
          <w:b/>
          <w:bCs/>
          <w:color w:val="auto"/>
          <w:sz w:val="24"/>
          <w:szCs w:val="15"/>
          <w:lang w:val="en-US" w:eastAsia="zh-CN"/>
        </w:rPr>
        <w:t>二选一提供即可</w:t>
      </w:r>
      <w:r>
        <w:rPr>
          <w:rFonts w:hint="eastAsia" w:ascii="仿宋_GB2312" w:hAnsi="仿宋_GB2312" w:eastAsia="仿宋_GB2312" w:cs="仿宋_GB2312"/>
          <w:b/>
          <w:bCs/>
          <w:color w:val="auto"/>
          <w:sz w:val="24"/>
          <w:szCs w:val="15"/>
          <w:lang w:eastAsia="zh-CN"/>
        </w:rPr>
        <w:t>）</w:t>
      </w:r>
    </w:p>
    <w:p w14:paraId="253159C2">
      <w:pPr>
        <w:adjustRightInd w:val="0"/>
        <w:spacing w:line="360" w:lineRule="auto"/>
        <w:ind w:left="4" w:firstLine="480" w:firstLineChars="200"/>
        <w:rPr>
          <w:rFonts w:hint="eastAsia" w:ascii="仿宋_GB2312" w:hAnsi="仿宋_GB2312" w:eastAsia="仿宋_GB2312" w:cs="仿宋_GB2312"/>
          <w:color w:val="auto"/>
          <w:sz w:val="24"/>
        </w:rPr>
      </w:pPr>
    </w:p>
    <w:p w14:paraId="004F9E53">
      <w:pPr>
        <w:adjustRightInd w:val="0"/>
        <w:spacing w:line="360" w:lineRule="auto"/>
        <w:ind w:left="4"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我 </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i/>
          <w:color w:val="auto"/>
          <w:sz w:val="24"/>
          <w:u w:val="single"/>
        </w:rPr>
        <w:t>（姓名）</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系</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i/>
          <w:color w:val="auto"/>
          <w:sz w:val="24"/>
          <w:u w:val="single"/>
        </w:rPr>
        <w:t>（</w:t>
      </w:r>
      <w:r>
        <w:rPr>
          <w:rFonts w:hint="eastAsia" w:ascii="仿宋_GB2312" w:hAnsi="仿宋_GB2312" w:eastAsia="仿宋_GB2312" w:cs="仿宋_GB2312"/>
          <w:i/>
          <w:color w:val="auto"/>
          <w:sz w:val="24"/>
          <w:u w:val="single"/>
          <w:lang w:val="en-US" w:eastAsia="zh-CN"/>
        </w:rPr>
        <w:t>报价人</w:t>
      </w:r>
      <w:r>
        <w:rPr>
          <w:rFonts w:hint="eastAsia" w:ascii="仿宋_GB2312" w:hAnsi="仿宋_GB2312" w:eastAsia="仿宋_GB2312" w:cs="仿宋_GB2312"/>
          <w:i/>
          <w:color w:val="auto"/>
          <w:sz w:val="24"/>
          <w:u w:val="single"/>
        </w:rPr>
        <w:t>名称）</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的法定代表人，现授权委托</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i/>
          <w:color w:val="auto"/>
          <w:sz w:val="24"/>
          <w:u w:val="single"/>
        </w:rPr>
        <w:t xml:space="preserve">（姓名） </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身份证号码</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为我公司授权委托代理人，以本公司的名义参加 </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i/>
          <w:color w:val="auto"/>
          <w:sz w:val="24"/>
          <w:u w:val="single"/>
        </w:rPr>
        <w:t xml:space="preserve"> （</w:t>
      </w:r>
      <w:r>
        <w:rPr>
          <w:rFonts w:hint="eastAsia" w:ascii="仿宋_GB2312" w:hAnsi="仿宋_GB2312" w:eastAsia="仿宋_GB2312" w:cs="仿宋_GB2312"/>
          <w:i/>
          <w:color w:val="auto"/>
          <w:sz w:val="24"/>
          <w:u w:val="single"/>
          <w:lang w:eastAsia="zh-CN"/>
        </w:rPr>
        <w:t>采购人</w:t>
      </w:r>
      <w:r>
        <w:rPr>
          <w:rFonts w:hint="eastAsia" w:ascii="仿宋_GB2312" w:hAnsi="仿宋_GB2312" w:eastAsia="仿宋_GB2312" w:cs="仿宋_GB2312"/>
          <w:i/>
          <w:color w:val="auto"/>
          <w:sz w:val="24"/>
          <w:u w:val="single"/>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的 </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i/>
          <w:color w:val="auto"/>
          <w:sz w:val="24"/>
          <w:szCs w:val="24"/>
          <w:u w:val="single"/>
        </w:rPr>
        <w:t xml:space="preserve">(填写项目名称) </w:t>
      </w:r>
      <w:r>
        <w:rPr>
          <w:rFonts w:hint="eastAsia" w:ascii="仿宋_GB2312" w:hAnsi="仿宋_GB2312" w:eastAsia="仿宋_GB2312" w:cs="仿宋_GB2312"/>
          <w:i/>
          <w:color w:val="auto"/>
          <w:sz w:val="24"/>
          <w:u w:val="single"/>
        </w:rPr>
        <w:t xml:space="preserve"> </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项目的</w:t>
      </w:r>
      <w:r>
        <w:rPr>
          <w:rFonts w:hint="eastAsia" w:ascii="仿宋_GB2312" w:hAnsi="仿宋_GB2312" w:eastAsia="仿宋_GB2312" w:cs="仿宋_GB2312"/>
          <w:color w:val="auto"/>
          <w:sz w:val="24"/>
          <w:lang w:val="en-US" w:eastAsia="zh-CN"/>
        </w:rPr>
        <w:t>询价</w:t>
      </w:r>
      <w:r>
        <w:rPr>
          <w:rFonts w:hint="eastAsia" w:ascii="仿宋_GB2312" w:hAnsi="仿宋_GB2312" w:eastAsia="仿宋_GB2312" w:cs="仿宋_GB2312"/>
          <w:color w:val="auto"/>
          <w:sz w:val="24"/>
        </w:rPr>
        <w:t>活动。授权委托代理人在</w:t>
      </w:r>
      <w:r>
        <w:rPr>
          <w:rFonts w:hint="eastAsia" w:ascii="仿宋_GB2312" w:hAnsi="仿宋_GB2312" w:eastAsia="仿宋_GB2312" w:cs="仿宋_GB2312"/>
          <w:color w:val="auto"/>
          <w:sz w:val="24"/>
          <w:lang w:val="en-US" w:eastAsia="zh-CN"/>
        </w:rPr>
        <w:t>询价</w:t>
      </w:r>
      <w:r>
        <w:rPr>
          <w:rFonts w:hint="eastAsia" w:ascii="仿宋_GB2312" w:hAnsi="仿宋_GB2312" w:eastAsia="仿宋_GB2312" w:cs="仿宋_GB2312"/>
          <w:color w:val="auto"/>
          <w:sz w:val="24"/>
        </w:rPr>
        <w:t>文件签署、开标、评审、协议谈判过程中所签署的一切文件和处理与之有关的一切事务，我均予以承认。</w:t>
      </w:r>
    </w:p>
    <w:p w14:paraId="2A0B9187">
      <w:pPr>
        <w:adjustRightIn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代理人无权转委托。特此委托。</w:t>
      </w:r>
    </w:p>
    <w:p w14:paraId="57721BF7">
      <w:pPr>
        <w:adjustRightInd w:val="0"/>
        <w:spacing w:line="360" w:lineRule="auto"/>
        <w:rPr>
          <w:rFonts w:hint="eastAsia" w:ascii="仿宋_GB2312" w:hAnsi="仿宋_GB2312" w:eastAsia="仿宋_GB2312" w:cs="仿宋_GB2312"/>
          <w:color w:val="auto"/>
          <w:sz w:val="24"/>
        </w:rPr>
      </w:pPr>
    </w:p>
    <w:p w14:paraId="7BBF2CAA">
      <w:pPr>
        <w:spacing w:line="360" w:lineRule="auto"/>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代理人姓名：</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年龄：</w:t>
      </w:r>
      <w:r>
        <w:rPr>
          <w:rFonts w:hint="eastAsia" w:ascii="仿宋_GB2312" w:hAnsi="仿宋_GB2312" w:eastAsia="仿宋_GB2312" w:cs="仿宋_GB2312"/>
          <w:color w:val="auto"/>
          <w:sz w:val="24"/>
          <w:u w:val="single"/>
        </w:rPr>
        <w:t xml:space="preserve">          </w:t>
      </w:r>
    </w:p>
    <w:p w14:paraId="330A4796">
      <w:pPr>
        <w:spacing w:line="360" w:lineRule="auto"/>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身份证号码：</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职务：</w:t>
      </w:r>
      <w:r>
        <w:rPr>
          <w:rFonts w:hint="eastAsia" w:ascii="仿宋_GB2312" w:hAnsi="仿宋_GB2312" w:eastAsia="仿宋_GB2312" w:cs="仿宋_GB2312"/>
          <w:color w:val="auto"/>
          <w:sz w:val="24"/>
          <w:u w:val="single"/>
        </w:rPr>
        <w:t xml:space="preserve">                  </w:t>
      </w:r>
    </w:p>
    <w:p w14:paraId="66CD2392">
      <w:pPr>
        <w:spacing w:line="360" w:lineRule="auto"/>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lang w:val="en-US" w:eastAsia="zh-CN"/>
        </w:rPr>
        <w:t>报价人</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i/>
          <w:color w:val="auto"/>
          <w:sz w:val="24"/>
          <w:u w:val="single"/>
        </w:rPr>
        <w:t>（盖公章）</w:t>
      </w:r>
      <w:r>
        <w:rPr>
          <w:rFonts w:hint="eastAsia" w:ascii="仿宋_GB2312" w:hAnsi="仿宋_GB2312" w:eastAsia="仿宋_GB2312" w:cs="仿宋_GB2312"/>
          <w:color w:val="auto"/>
          <w:sz w:val="24"/>
          <w:u w:val="single"/>
        </w:rPr>
        <w:t xml:space="preserve">    </w:t>
      </w:r>
    </w:p>
    <w:p w14:paraId="3C32C0A6">
      <w:pPr>
        <w:spacing w:line="360" w:lineRule="auto"/>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法定代表人：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i/>
          <w:color w:val="auto"/>
          <w:sz w:val="24"/>
          <w:u w:val="single"/>
        </w:rPr>
        <w:t>（签字或盖章）</w:t>
      </w:r>
      <w:r>
        <w:rPr>
          <w:rFonts w:hint="eastAsia" w:ascii="仿宋_GB2312" w:hAnsi="仿宋_GB2312" w:eastAsia="仿宋_GB2312" w:cs="仿宋_GB2312"/>
          <w:color w:val="auto"/>
          <w:sz w:val="24"/>
          <w:u w:val="single"/>
        </w:rPr>
        <w:t xml:space="preserve">  </w:t>
      </w:r>
    </w:p>
    <w:p w14:paraId="46D90072">
      <w:pPr>
        <w:spacing w:line="360" w:lineRule="auto"/>
        <w:ind w:firstLine="480" w:firstLineChars="200"/>
        <w:rPr>
          <w:rFonts w:hint="eastAsia" w:ascii="仿宋_GB2312" w:hAnsi="仿宋_GB2312" w:eastAsia="仿宋_GB2312" w:cs="仿宋_GB2312"/>
          <w:color w:val="auto"/>
          <w:sz w:val="24"/>
        </w:rPr>
      </w:pPr>
    </w:p>
    <w:p w14:paraId="7BC49E11">
      <w:pPr>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授权委托日期：</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w:t>
      </w:r>
    </w:p>
    <w:p w14:paraId="069688CA">
      <w:pPr>
        <w:spacing w:line="360" w:lineRule="auto"/>
        <w:ind w:firstLine="480" w:firstLineChars="200"/>
        <w:rPr>
          <w:rFonts w:hint="eastAsia" w:ascii="仿宋_GB2312" w:hAnsi="仿宋_GB2312" w:eastAsia="仿宋_GB2312" w:cs="仿宋_GB2312"/>
          <w:color w:val="auto"/>
          <w:sz w:val="24"/>
        </w:rPr>
      </w:pPr>
    </w:p>
    <w:p w14:paraId="0921D7D8">
      <w:pPr>
        <w:spacing w:line="360" w:lineRule="auto"/>
        <w:rPr>
          <w:rFonts w:hint="eastAsia" w:ascii="仿宋_GB2312" w:hAnsi="仿宋_GB2312" w:eastAsia="仿宋_GB2312" w:cs="仿宋_GB2312"/>
          <w:color w:val="auto"/>
        </w:rPr>
      </w:pPr>
    </w:p>
    <w:p w14:paraId="33EDD3C8">
      <w:pPr>
        <w:spacing w:line="360" w:lineRule="auto"/>
        <w:jc w:val="center"/>
        <w:rPr>
          <w:rFonts w:hint="eastAsia" w:ascii="仿宋_GB2312" w:hAnsi="仿宋_GB2312" w:eastAsia="仿宋_GB2312" w:cs="仿宋_GB2312"/>
          <w:color w:val="auto"/>
          <w:sz w:val="24"/>
          <w:szCs w:val="24"/>
          <w:lang w:val="en-US" w:eastAsia="zh-CN"/>
        </w:rPr>
      </w:pPr>
    </w:p>
    <w:p w14:paraId="082D2E8D">
      <w:pPr>
        <w:spacing w:line="360" w:lineRule="auto"/>
        <w:rPr>
          <w:rFonts w:hint="eastAsia" w:ascii="仿宋_GB2312" w:hAnsi="仿宋_GB2312" w:eastAsia="仿宋_GB2312" w:cs="仿宋_GB2312"/>
          <w:color w:val="auto"/>
        </w:rPr>
      </w:pPr>
    </w:p>
    <w:p w14:paraId="4B2E8CDF">
      <w:pPr>
        <w:spacing w:line="360" w:lineRule="auto"/>
        <w:jc w:val="center"/>
        <w:rPr>
          <w:rFonts w:hint="eastAsia" w:ascii="仿宋_GB2312" w:hAnsi="仿宋_GB2312" w:eastAsia="仿宋_GB2312" w:cs="仿宋_GB2312"/>
          <w:color w:val="auto"/>
          <w:sz w:val="24"/>
          <w:szCs w:val="24"/>
          <w:lang w:val="en-US" w:eastAsia="zh-CN"/>
        </w:rPr>
      </w:pPr>
    </w:p>
    <w:p w14:paraId="03419F75">
      <w:pPr>
        <w:pStyle w:val="8"/>
        <w:adjustRightInd w:val="0"/>
        <w:snapToGrid w:val="0"/>
        <w:spacing w:line="360" w:lineRule="auto"/>
        <w:outlineLvl w:val="0"/>
        <w:rPr>
          <w:rFonts w:hint="eastAsia" w:ascii="仿宋_GB2312" w:hAnsi="仿宋_GB2312" w:eastAsia="仿宋_GB2312" w:cs="仿宋_GB2312"/>
          <w:b/>
          <w:highlight w:val="none"/>
        </w:rPr>
      </w:pPr>
      <w:bookmarkStart w:id="70" w:name="_Toc28242"/>
      <w:bookmarkStart w:id="71" w:name="_Toc2689"/>
      <w:bookmarkStart w:id="72" w:name="_Toc29141"/>
      <w:bookmarkStart w:id="73" w:name="_Toc18060"/>
      <w:bookmarkStart w:id="74" w:name="_Toc20579"/>
      <w:bookmarkStart w:id="75" w:name="_Toc895"/>
      <w:r>
        <w:rPr>
          <w:rFonts w:hint="eastAsia" w:ascii="仿宋_GB2312" w:hAnsi="仿宋_GB2312" w:eastAsia="仿宋_GB2312" w:cs="仿宋_GB2312"/>
          <w:b/>
          <w:highlight w:val="none"/>
        </w:rPr>
        <w:t>附：授权人身份证复印件、社保证明</w:t>
      </w:r>
      <w:bookmarkEnd w:id="70"/>
      <w:bookmarkEnd w:id="71"/>
      <w:bookmarkEnd w:id="72"/>
      <w:bookmarkEnd w:id="73"/>
      <w:bookmarkEnd w:id="74"/>
      <w:bookmarkEnd w:id="75"/>
    </w:p>
    <w:p w14:paraId="01105E1D">
      <w:pPr>
        <w:pStyle w:val="8"/>
        <w:adjustRightInd w:val="0"/>
        <w:snapToGrid w:val="0"/>
        <w:spacing w:line="360" w:lineRule="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 xml:space="preserve"> </w:t>
      </w:r>
    </w:p>
    <w:p w14:paraId="7627A428">
      <w:pPr>
        <w:pStyle w:val="8"/>
        <w:adjustRightInd w:val="0"/>
        <w:snapToGrid w:val="0"/>
        <w:spacing w:line="360" w:lineRule="auto"/>
        <w:rPr>
          <w:rFonts w:hint="eastAsia" w:ascii="仿宋_GB2312" w:hAnsi="仿宋_GB2312" w:eastAsia="仿宋_GB2312" w:cs="仿宋_GB2312"/>
          <w:b/>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highlight w:val="none"/>
        </w:rPr>
        <w:t>注：报价文件必须盖章、密封，授权代表需要在规定的开启时间之前将报价文件</w:t>
      </w:r>
      <w:r>
        <w:rPr>
          <w:rFonts w:hint="eastAsia" w:ascii="仿宋_GB2312" w:hAnsi="仿宋_GB2312" w:eastAsia="仿宋_GB2312" w:cs="仿宋_GB2312"/>
          <w:b/>
          <w:highlight w:val="none"/>
          <w:lang w:eastAsia="zh-CN"/>
        </w:rPr>
        <w:t>送到采购人</w:t>
      </w:r>
      <w:r>
        <w:rPr>
          <w:rFonts w:hint="eastAsia" w:ascii="仿宋_GB2312" w:hAnsi="仿宋_GB2312" w:eastAsia="仿宋_GB2312" w:cs="仿宋_GB2312"/>
          <w:b/>
          <w:highlight w:val="none"/>
        </w:rPr>
        <w:t>指定地址，逾期不接收报价文件，请知悉。</w:t>
      </w:r>
    </w:p>
    <w:p w14:paraId="3B14EEC2">
      <w:pPr>
        <w:pStyle w:val="8"/>
        <w:adjustRightInd w:val="0"/>
        <w:snapToGrid w:val="0"/>
        <w:rPr>
          <w:rFonts w:hint="eastAsia" w:ascii="仿宋_GB2312" w:hAnsi="仿宋_GB2312" w:eastAsia="仿宋_GB2312" w:cs="仿宋_GB2312"/>
          <w:b/>
          <w:spacing w:val="0"/>
          <w:kern w:val="2"/>
          <w:sz w:val="24"/>
          <w:szCs w:val="20"/>
          <w:lang w:val="en-US" w:eastAsia="zh-CN"/>
        </w:rPr>
      </w:pPr>
      <w:bookmarkStart w:id="76" w:name="_Toc24539"/>
      <w:bookmarkStart w:id="77" w:name="_Toc5755"/>
      <w:bookmarkStart w:id="78" w:name="_Toc32306"/>
      <w:bookmarkStart w:id="79" w:name="_Toc28718"/>
      <w:bookmarkStart w:id="80" w:name="_Toc23388"/>
      <w:r>
        <w:rPr>
          <w:rFonts w:hint="eastAsia" w:ascii="仿宋_GB2312" w:hAnsi="仿宋_GB2312" w:eastAsia="仿宋_GB2312" w:cs="仿宋_GB2312"/>
          <w:b/>
          <w:spacing w:val="0"/>
          <w:kern w:val="2"/>
          <w:sz w:val="24"/>
          <w:szCs w:val="20"/>
        </w:rPr>
        <w:t>附件</w:t>
      </w:r>
      <w:r>
        <w:rPr>
          <w:rFonts w:hint="eastAsia" w:ascii="仿宋_GB2312" w:hAnsi="仿宋_GB2312" w:eastAsia="仿宋_GB2312" w:cs="仿宋_GB2312"/>
          <w:b/>
          <w:spacing w:val="0"/>
          <w:kern w:val="2"/>
          <w:sz w:val="24"/>
          <w:szCs w:val="20"/>
          <w:highlight w:val="none"/>
          <w:lang w:val="en-US" w:eastAsia="zh-CN"/>
        </w:rPr>
        <w:t>四</w:t>
      </w:r>
      <w:bookmarkEnd w:id="76"/>
      <w:bookmarkEnd w:id="77"/>
      <w:bookmarkEnd w:id="78"/>
      <w:bookmarkEnd w:id="79"/>
      <w:bookmarkEnd w:id="80"/>
      <w:r>
        <w:rPr>
          <w:rFonts w:hint="eastAsia" w:ascii="仿宋_GB2312" w:hAnsi="仿宋_GB2312" w:eastAsia="仿宋_GB2312" w:cs="仿宋_GB2312"/>
          <w:b/>
          <w:spacing w:val="0"/>
          <w:kern w:val="2"/>
          <w:sz w:val="24"/>
          <w:szCs w:val="20"/>
          <w:highlight w:val="none"/>
          <w:lang w:val="en-US" w:eastAsia="zh-CN"/>
        </w:rPr>
        <w:t xml:space="preserve">  </w:t>
      </w:r>
      <w:bookmarkStart w:id="81" w:name="_Toc18692"/>
      <w:r>
        <w:rPr>
          <w:rFonts w:hint="eastAsia" w:ascii="仿宋_GB2312" w:hAnsi="仿宋_GB2312" w:eastAsia="仿宋_GB2312" w:cs="仿宋_GB2312"/>
          <w:b w:val="0"/>
          <w:bCs/>
          <w:spacing w:val="0"/>
          <w:kern w:val="2"/>
          <w:sz w:val="24"/>
          <w:szCs w:val="20"/>
          <w:lang w:val="en-US" w:eastAsia="zh-CN"/>
        </w:rPr>
        <w:t>采购文件中要求的资格条件证明材料请逐项提供</w:t>
      </w:r>
      <w:bookmarkEnd w:id="81"/>
    </w:p>
    <w:p w14:paraId="7AFF3526">
      <w:pPr>
        <w:pStyle w:val="12"/>
        <w:rPr>
          <w:rFonts w:hint="eastAsia" w:ascii="仿宋_GB2312" w:hAnsi="仿宋_GB2312" w:eastAsia="仿宋_GB2312" w:cs="仿宋_GB2312"/>
        </w:rPr>
      </w:pPr>
    </w:p>
    <w:p w14:paraId="23DC861F">
      <w:pPr>
        <w:pStyle w:val="8"/>
        <w:adjustRightInd w:val="0"/>
        <w:snapToGrid w:val="0"/>
        <w:spacing w:line="360" w:lineRule="auto"/>
        <w:rPr>
          <w:rFonts w:hint="eastAsia" w:ascii="仿宋_GB2312" w:hAnsi="仿宋_GB2312" w:eastAsia="仿宋_GB2312" w:cs="仿宋_GB2312"/>
          <w:b/>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C721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0B69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10B69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8F33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E61D7">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CE66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82CE66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0815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E412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9E412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1C4BA"/>
    <w:multiLevelType w:val="singleLevel"/>
    <w:tmpl w:val="8C01C4BA"/>
    <w:lvl w:ilvl="0" w:tentative="0">
      <w:start w:val="1"/>
      <w:numFmt w:val="decimal"/>
      <w:suff w:val="nothing"/>
      <w:lvlText w:val="%1、"/>
      <w:lvlJc w:val="left"/>
    </w:lvl>
  </w:abstractNum>
  <w:abstractNum w:abstractNumId="1">
    <w:nsid w:val="EF0EDBBA"/>
    <w:multiLevelType w:val="singleLevel"/>
    <w:tmpl w:val="EF0EDBBA"/>
    <w:lvl w:ilvl="0" w:tentative="0">
      <w:start w:val="1"/>
      <w:numFmt w:val="decimal"/>
      <w:lvlText w:val="%1."/>
      <w:lvlJc w:val="left"/>
      <w:pPr>
        <w:tabs>
          <w:tab w:val="left" w:pos="312"/>
        </w:tabs>
      </w:pPr>
      <w:rPr>
        <w:rFonts w:hint="default"/>
        <w:b w:val="0"/>
        <w:bCs w:val="0"/>
      </w:rPr>
    </w:lvl>
  </w:abstractNum>
  <w:abstractNum w:abstractNumId="2">
    <w:nsid w:val="7BF5B941"/>
    <w:multiLevelType w:val="singleLevel"/>
    <w:tmpl w:val="7BF5B94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MDY1ZTZkMTU0YWU3MTQ1Y2ViNmI4ZGM2M2Y4YmEifQ=="/>
  </w:docVars>
  <w:rsids>
    <w:rsidRoot w:val="6AD42464"/>
    <w:rsid w:val="00032827"/>
    <w:rsid w:val="00067B33"/>
    <w:rsid w:val="000D5290"/>
    <w:rsid w:val="0010357D"/>
    <w:rsid w:val="00105D9A"/>
    <w:rsid w:val="00126ED5"/>
    <w:rsid w:val="001B4416"/>
    <w:rsid w:val="00276AE0"/>
    <w:rsid w:val="00291CCF"/>
    <w:rsid w:val="003127E7"/>
    <w:rsid w:val="00365F80"/>
    <w:rsid w:val="003B23C4"/>
    <w:rsid w:val="004B7AA5"/>
    <w:rsid w:val="00506511"/>
    <w:rsid w:val="0059682D"/>
    <w:rsid w:val="00640754"/>
    <w:rsid w:val="00676019"/>
    <w:rsid w:val="00685C01"/>
    <w:rsid w:val="006B5A48"/>
    <w:rsid w:val="0074017E"/>
    <w:rsid w:val="007C1BF7"/>
    <w:rsid w:val="007E12F4"/>
    <w:rsid w:val="007E6A4D"/>
    <w:rsid w:val="007F3E8A"/>
    <w:rsid w:val="007F539D"/>
    <w:rsid w:val="008A6319"/>
    <w:rsid w:val="008D0FB8"/>
    <w:rsid w:val="00916556"/>
    <w:rsid w:val="00972FBB"/>
    <w:rsid w:val="009910E9"/>
    <w:rsid w:val="00A82EF2"/>
    <w:rsid w:val="00AF16FD"/>
    <w:rsid w:val="00C21138"/>
    <w:rsid w:val="00C4501B"/>
    <w:rsid w:val="00CC663B"/>
    <w:rsid w:val="00D16700"/>
    <w:rsid w:val="00D21586"/>
    <w:rsid w:val="00D55CE1"/>
    <w:rsid w:val="00DD4748"/>
    <w:rsid w:val="00DE127C"/>
    <w:rsid w:val="00E4665F"/>
    <w:rsid w:val="00E97F54"/>
    <w:rsid w:val="00ED2392"/>
    <w:rsid w:val="00F3375C"/>
    <w:rsid w:val="00F9746F"/>
    <w:rsid w:val="00FD20EE"/>
    <w:rsid w:val="0116137C"/>
    <w:rsid w:val="01D803F9"/>
    <w:rsid w:val="028705CD"/>
    <w:rsid w:val="02E35293"/>
    <w:rsid w:val="030E4AF7"/>
    <w:rsid w:val="03730824"/>
    <w:rsid w:val="03882275"/>
    <w:rsid w:val="04BE18FF"/>
    <w:rsid w:val="053176EF"/>
    <w:rsid w:val="05521244"/>
    <w:rsid w:val="067D12A2"/>
    <w:rsid w:val="075213A8"/>
    <w:rsid w:val="08557D0F"/>
    <w:rsid w:val="089166E0"/>
    <w:rsid w:val="08C6157C"/>
    <w:rsid w:val="08CA0A49"/>
    <w:rsid w:val="09005646"/>
    <w:rsid w:val="091E4702"/>
    <w:rsid w:val="09686EA8"/>
    <w:rsid w:val="0B4D1E43"/>
    <w:rsid w:val="0D5F31C5"/>
    <w:rsid w:val="0D7D2605"/>
    <w:rsid w:val="0D906017"/>
    <w:rsid w:val="0DDA0C16"/>
    <w:rsid w:val="0E3270CE"/>
    <w:rsid w:val="0E6B77BE"/>
    <w:rsid w:val="0EB45E70"/>
    <w:rsid w:val="0EC56BAB"/>
    <w:rsid w:val="0ED258BD"/>
    <w:rsid w:val="0EE746AC"/>
    <w:rsid w:val="0EFD5EF1"/>
    <w:rsid w:val="10112D09"/>
    <w:rsid w:val="10A80B1C"/>
    <w:rsid w:val="10B93CC5"/>
    <w:rsid w:val="10C70E42"/>
    <w:rsid w:val="11973FF4"/>
    <w:rsid w:val="11AD05D2"/>
    <w:rsid w:val="11DA44B7"/>
    <w:rsid w:val="121E094C"/>
    <w:rsid w:val="12E426F3"/>
    <w:rsid w:val="135E31B2"/>
    <w:rsid w:val="13A8120C"/>
    <w:rsid w:val="14006D58"/>
    <w:rsid w:val="14AD020F"/>
    <w:rsid w:val="14F212EA"/>
    <w:rsid w:val="15582B9D"/>
    <w:rsid w:val="15605952"/>
    <w:rsid w:val="15957E31"/>
    <w:rsid w:val="15D46780"/>
    <w:rsid w:val="179D474C"/>
    <w:rsid w:val="17DF02C7"/>
    <w:rsid w:val="18273A1C"/>
    <w:rsid w:val="184620F4"/>
    <w:rsid w:val="195C2E49"/>
    <w:rsid w:val="197B745D"/>
    <w:rsid w:val="19821D16"/>
    <w:rsid w:val="1A4F633B"/>
    <w:rsid w:val="1AB84DFF"/>
    <w:rsid w:val="1AE05B9E"/>
    <w:rsid w:val="1B4565D3"/>
    <w:rsid w:val="1B9969DF"/>
    <w:rsid w:val="1BA90A6F"/>
    <w:rsid w:val="1CD93D21"/>
    <w:rsid w:val="1CFD33C4"/>
    <w:rsid w:val="1D7A31FB"/>
    <w:rsid w:val="1E49383C"/>
    <w:rsid w:val="1E7D755A"/>
    <w:rsid w:val="1F423B59"/>
    <w:rsid w:val="1FC901BF"/>
    <w:rsid w:val="205A3959"/>
    <w:rsid w:val="21214035"/>
    <w:rsid w:val="21630EBF"/>
    <w:rsid w:val="21FC5585"/>
    <w:rsid w:val="23671171"/>
    <w:rsid w:val="23865108"/>
    <w:rsid w:val="23E81107"/>
    <w:rsid w:val="24743AF1"/>
    <w:rsid w:val="24B6415E"/>
    <w:rsid w:val="24C85C3F"/>
    <w:rsid w:val="250247ED"/>
    <w:rsid w:val="25235AE2"/>
    <w:rsid w:val="255D3448"/>
    <w:rsid w:val="256D4528"/>
    <w:rsid w:val="25D37905"/>
    <w:rsid w:val="261A54A6"/>
    <w:rsid w:val="26316D45"/>
    <w:rsid w:val="26824F5E"/>
    <w:rsid w:val="268A58EE"/>
    <w:rsid w:val="274758B5"/>
    <w:rsid w:val="27952CFE"/>
    <w:rsid w:val="288A1FEF"/>
    <w:rsid w:val="289E62B0"/>
    <w:rsid w:val="293C3FFC"/>
    <w:rsid w:val="298C76E3"/>
    <w:rsid w:val="29A21154"/>
    <w:rsid w:val="2A9F3A3E"/>
    <w:rsid w:val="2B63677A"/>
    <w:rsid w:val="2BC5385D"/>
    <w:rsid w:val="2CE55143"/>
    <w:rsid w:val="2D12646A"/>
    <w:rsid w:val="2D582913"/>
    <w:rsid w:val="2DBD4F36"/>
    <w:rsid w:val="2EAD64A1"/>
    <w:rsid w:val="2EB865D8"/>
    <w:rsid w:val="2EC163BD"/>
    <w:rsid w:val="2F004C5D"/>
    <w:rsid w:val="2F5843E6"/>
    <w:rsid w:val="2FA603FE"/>
    <w:rsid w:val="2FBE2176"/>
    <w:rsid w:val="2FE76B5A"/>
    <w:rsid w:val="3009413B"/>
    <w:rsid w:val="304F6B11"/>
    <w:rsid w:val="316513E5"/>
    <w:rsid w:val="3168719E"/>
    <w:rsid w:val="32186458"/>
    <w:rsid w:val="321F4650"/>
    <w:rsid w:val="332C3305"/>
    <w:rsid w:val="33313721"/>
    <w:rsid w:val="334353D9"/>
    <w:rsid w:val="3358470A"/>
    <w:rsid w:val="344D701B"/>
    <w:rsid w:val="34CC172C"/>
    <w:rsid w:val="35AB75E3"/>
    <w:rsid w:val="36632C1B"/>
    <w:rsid w:val="368017F5"/>
    <w:rsid w:val="368D06AA"/>
    <w:rsid w:val="37511D6D"/>
    <w:rsid w:val="3762783C"/>
    <w:rsid w:val="377A54BF"/>
    <w:rsid w:val="38CE262A"/>
    <w:rsid w:val="39B73D1D"/>
    <w:rsid w:val="39B85D22"/>
    <w:rsid w:val="3A1C4AAA"/>
    <w:rsid w:val="3ABC5104"/>
    <w:rsid w:val="3B444BC7"/>
    <w:rsid w:val="3C0A3104"/>
    <w:rsid w:val="3C184524"/>
    <w:rsid w:val="3CCB395A"/>
    <w:rsid w:val="3DD31485"/>
    <w:rsid w:val="3E205A90"/>
    <w:rsid w:val="3E8B37F9"/>
    <w:rsid w:val="3E8E4B07"/>
    <w:rsid w:val="3EAB715E"/>
    <w:rsid w:val="3F7E25ED"/>
    <w:rsid w:val="3F8F587F"/>
    <w:rsid w:val="40813935"/>
    <w:rsid w:val="40BE1381"/>
    <w:rsid w:val="414C0C84"/>
    <w:rsid w:val="41514731"/>
    <w:rsid w:val="41923D1D"/>
    <w:rsid w:val="41A10C64"/>
    <w:rsid w:val="420803A8"/>
    <w:rsid w:val="43805C0B"/>
    <w:rsid w:val="43BB52AD"/>
    <w:rsid w:val="441822E7"/>
    <w:rsid w:val="44483427"/>
    <w:rsid w:val="44FF6311"/>
    <w:rsid w:val="45270780"/>
    <w:rsid w:val="456D4BD9"/>
    <w:rsid w:val="45897499"/>
    <w:rsid w:val="45E81C71"/>
    <w:rsid w:val="45FA730A"/>
    <w:rsid w:val="46130258"/>
    <w:rsid w:val="46871C46"/>
    <w:rsid w:val="47454B51"/>
    <w:rsid w:val="4758498F"/>
    <w:rsid w:val="477F34EC"/>
    <w:rsid w:val="4787298C"/>
    <w:rsid w:val="478C184C"/>
    <w:rsid w:val="47EC7289"/>
    <w:rsid w:val="47EE45F1"/>
    <w:rsid w:val="48A4054C"/>
    <w:rsid w:val="48B40356"/>
    <w:rsid w:val="493518A3"/>
    <w:rsid w:val="4938704D"/>
    <w:rsid w:val="49DB50ED"/>
    <w:rsid w:val="4A4B3B91"/>
    <w:rsid w:val="4A635D15"/>
    <w:rsid w:val="4A9E1F45"/>
    <w:rsid w:val="4B6A3BDA"/>
    <w:rsid w:val="4BA61A6D"/>
    <w:rsid w:val="4D027691"/>
    <w:rsid w:val="4D467768"/>
    <w:rsid w:val="4DA366AA"/>
    <w:rsid w:val="4E334B06"/>
    <w:rsid w:val="4E7507B0"/>
    <w:rsid w:val="4EE04532"/>
    <w:rsid w:val="4EE10280"/>
    <w:rsid w:val="4EED26DE"/>
    <w:rsid w:val="4F2B376F"/>
    <w:rsid w:val="4F3A086F"/>
    <w:rsid w:val="4F8360BF"/>
    <w:rsid w:val="4FBF1413"/>
    <w:rsid w:val="51396177"/>
    <w:rsid w:val="51C151AF"/>
    <w:rsid w:val="51D636BD"/>
    <w:rsid w:val="51EA49C4"/>
    <w:rsid w:val="5242265C"/>
    <w:rsid w:val="527B5274"/>
    <w:rsid w:val="53010343"/>
    <w:rsid w:val="53577BE7"/>
    <w:rsid w:val="54131E75"/>
    <w:rsid w:val="55043838"/>
    <w:rsid w:val="554449D2"/>
    <w:rsid w:val="5579721C"/>
    <w:rsid w:val="573174F0"/>
    <w:rsid w:val="577E3871"/>
    <w:rsid w:val="58102749"/>
    <w:rsid w:val="597013CE"/>
    <w:rsid w:val="59D41F75"/>
    <w:rsid w:val="5AFA6CE5"/>
    <w:rsid w:val="5AFE24C9"/>
    <w:rsid w:val="5B0A56C7"/>
    <w:rsid w:val="5B334431"/>
    <w:rsid w:val="5B604849"/>
    <w:rsid w:val="5BE010E2"/>
    <w:rsid w:val="5C472377"/>
    <w:rsid w:val="5C50396A"/>
    <w:rsid w:val="5CCB7187"/>
    <w:rsid w:val="5CD003CF"/>
    <w:rsid w:val="5CDB1763"/>
    <w:rsid w:val="5CE92932"/>
    <w:rsid w:val="5D121B72"/>
    <w:rsid w:val="5D51723D"/>
    <w:rsid w:val="5D864DC6"/>
    <w:rsid w:val="5DB95F9B"/>
    <w:rsid w:val="5EBC146B"/>
    <w:rsid w:val="5EC00049"/>
    <w:rsid w:val="5EF9107B"/>
    <w:rsid w:val="5F304531"/>
    <w:rsid w:val="5F4678B1"/>
    <w:rsid w:val="5F4956D0"/>
    <w:rsid w:val="5F597808"/>
    <w:rsid w:val="5F9C5723"/>
    <w:rsid w:val="6028504A"/>
    <w:rsid w:val="603718EF"/>
    <w:rsid w:val="609B4994"/>
    <w:rsid w:val="61080291"/>
    <w:rsid w:val="610D4EBD"/>
    <w:rsid w:val="61D92C5E"/>
    <w:rsid w:val="61ED6638"/>
    <w:rsid w:val="63544BD3"/>
    <w:rsid w:val="638D4E0E"/>
    <w:rsid w:val="64356146"/>
    <w:rsid w:val="64DA0427"/>
    <w:rsid w:val="658C6239"/>
    <w:rsid w:val="658F65D5"/>
    <w:rsid w:val="65CC42F2"/>
    <w:rsid w:val="66295899"/>
    <w:rsid w:val="662B7800"/>
    <w:rsid w:val="66644AC0"/>
    <w:rsid w:val="66747D26"/>
    <w:rsid w:val="6695111E"/>
    <w:rsid w:val="66CF210E"/>
    <w:rsid w:val="66E65FB8"/>
    <w:rsid w:val="66FD3A84"/>
    <w:rsid w:val="67066F5C"/>
    <w:rsid w:val="689B6EBF"/>
    <w:rsid w:val="691B0392"/>
    <w:rsid w:val="693634DB"/>
    <w:rsid w:val="69B50E5A"/>
    <w:rsid w:val="6A3053E5"/>
    <w:rsid w:val="6A835E5D"/>
    <w:rsid w:val="6AD42464"/>
    <w:rsid w:val="6AE46DC8"/>
    <w:rsid w:val="6AFF3E9B"/>
    <w:rsid w:val="6B451364"/>
    <w:rsid w:val="6B792D2F"/>
    <w:rsid w:val="6C2D5753"/>
    <w:rsid w:val="6CF87F54"/>
    <w:rsid w:val="6E1F2CA4"/>
    <w:rsid w:val="6E5E24FF"/>
    <w:rsid w:val="6F052447"/>
    <w:rsid w:val="6F6D0E8A"/>
    <w:rsid w:val="6FDA2BB1"/>
    <w:rsid w:val="70576A54"/>
    <w:rsid w:val="705D16F4"/>
    <w:rsid w:val="70FB300D"/>
    <w:rsid w:val="71386FEF"/>
    <w:rsid w:val="715601C3"/>
    <w:rsid w:val="715841B2"/>
    <w:rsid w:val="7241389E"/>
    <w:rsid w:val="7262649B"/>
    <w:rsid w:val="72750A6D"/>
    <w:rsid w:val="73E129CA"/>
    <w:rsid w:val="740B4F9D"/>
    <w:rsid w:val="742F065E"/>
    <w:rsid w:val="7457294A"/>
    <w:rsid w:val="74F85437"/>
    <w:rsid w:val="75CF63FA"/>
    <w:rsid w:val="75ED34B5"/>
    <w:rsid w:val="76B37E82"/>
    <w:rsid w:val="76FF2161"/>
    <w:rsid w:val="77C26C61"/>
    <w:rsid w:val="77E9393A"/>
    <w:rsid w:val="78342545"/>
    <w:rsid w:val="783D1205"/>
    <w:rsid w:val="78576EC9"/>
    <w:rsid w:val="78B02659"/>
    <w:rsid w:val="78E84F9E"/>
    <w:rsid w:val="79062D14"/>
    <w:rsid w:val="797A042B"/>
    <w:rsid w:val="79945B26"/>
    <w:rsid w:val="79DE0C14"/>
    <w:rsid w:val="79F35DFD"/>
    <w:rsid w:val="7EAD3735"/>
    <w:rsid w:val="7EE96CA7"/>
    <w:rsid w:val="7F4713F5"/>
    <w:rsid w:val="7F655267"/>
    <w:rsid w:val="7F7153BB"/>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jc w:val="center"/>
      <w:outlineLvl w:val="0"/>
    </w:pPr>
    <w:rPr>
      <w:sz w:val="28"/>
      <w:szCs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sz w:val="28"/>
    </w:rPr>
  </w:style>
  <w:style w:type="paragraph" w:styleId="4">
    <w:name w:val="heading 3"/>
    <w:basedOn w:val="1"/>
    <w:next w:val="1"/>
    <w:qFormat/>
    <w:uiPriority w:val="0"/>
    <w:pPr>
      <w:widowControl/>
      <w:adjustRightInd w:val="0"/>
      <w:spacing w:line="360" w:lineRule="auto"/>
      <w:jc w:val="left"/>
      <w:textAlignment w:val="baseline"/>
      <w:outlineLvl w:val="2"/>
    </w:pPr>
    <w:rPr>
      <w:rFonts w:ascii="仿宋_GB2312" w:hAnsi="宋体" w:eastAsia="仿宋_GB2312"/>
      <w:b/>
      <w:bCs/>
      <w:kern w:val="0"/>
      <w:sz w:val="24"/>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pacing w:line="315" w:lineRule="atLeast"/>
      <w:ind w:firstLine="420"/>
      <w:jc w:val="left"/>
      <w:textAlignment w:val="baseline"/>
    </w:pPr>
    <w:rPr>
      <w:rFonts w:ascii="宋体"/>
      <w:kern w:val="0"/>
    </w:rPr>
  </w:style>
  <w:style w:type="paragraph" w:styleId="6">
    <w:name w:val="Body Text"/>
    <w:basedOn w:val="1"/>
    <w:next w:val="1"/>
    <w:qFormat/>
    <w:uiPriority w:val="0"/>
  </w:style>
  <w:style w:type="paragraph" w:styleId="7">
    <w:name w:val="Body Text Indent"/>
    <w:basedOn w:val="1"/>
    <w:qFormat/>
    <w:uiPriority w:val="0"/>
    <w:pPr>
      <w:spacing w:line="300" w:lineRule="auto"/>
      <w:ind w:firstLine="540" w:firstLineChars="257"/>
    </w:pPr>
    <w:rPr>
      <w:rFonts w:hAnsi="宋体"/>
    </w:rPr>
  </w:style>
  <w:style w:type="paragraph" w:styleId="8">
    <w:name w:val="Plain Text"/>
    <w:basedOn w:val="1"/>
    <w:link w:val="29"/>
    <w:qFormat/>
    <w:uiPriority w:val="99"/>
    <w:rPr>
      <w:rFonts w:ascii="宋体" w:hAnsi="Courier New"/>
    </w:rPr>
  </w:style>
  <w:style w:type="paragraph" w:styleId="9">
    <w:name w:val="Date"/>
    <w:basedOn w:val="1"/>
    <w:next w:val="1"/>
    <w:link w:val="28"/>
    <w:qFormat/>
    <w:uiPriority w:val="99"/>
    <w:rPr>
      <w:color w:val="auto"/>
      <w:sz w:val="20"/>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style>
  <w:style w:type="paragraph" w:styleId="13">
    <w:name w:val="Body Text Indent 3"/>
    <w:basedOn w:val="1"/>
    <w:qFormat/>
    <w:uiPriority w:val="0"/>
    <w:pPr>
      <w:spacing w:line="480" w:lineRule="atLeast"/>
      <w:ind w:firstLine="500"/>
    </w:pPr>
    <w:rPr>
      <w:rFonts w:ascii="楷体_GB2312" w:eastAsia="楷体_GB2312"/>
      <w:kern w:val="0"/>
      <w:sz w:val="24"/>
    </w:rPr>
  </w:style>
  <w:style w:type="paragraph" w:styleId="14">
    <w:name w:val="Body Text First Indent"/>
    <w:basedOn w:val="6"/>
    <w:qFormat/>
    <w:uiPriority w:val="0"/>
    <w:pPr>
      <w:ind w:firstLine="420" w:firstLineChars="100"/>
    </w:pPr>
  </w:style>
  <w:style w:type="paragraph" w:styleId="15">
    <w:name w:val="Body Text First Indent 2"/>
    <w:basedOn w:val="7"/>
    <w:next w:val="16"/>
    <w:qFormat/>
    <w:uiPriority w:val="0"/>
    <w:pPr>
      <w:ind w:firstLine="420" w:firstLineChars="200"/>
    </w:pPr>
    <w:rPr>
      <w:rFonts w:ascii="宋体" w:hAnsi="Courier New"/>
      <w:spacing w:val="-4"/>
      <w:szCs w:val="24"/>
    </w:rPr>
  </w:style>
  <w:style w:type="paragraph" w:customStyle="1" w:styleId="16">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b/>
      <w:bCs/>
      <w:kern w:val="0"/>
      <w:sz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paragraph" w:customStyle="1" w:styleId="21">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character" w:customStyle="1" w:styleId="22">
    <w:name w:val="页眉 字符"/>
    <w:basedOn w:val="19"/>
    <w:link w:val="11"/>
    <w:qFormat/>
    <w:uiPriority w:val="0"/>
    <w:rPr>
      <w:rFonts w:ascii="Times New Roman" w:hAnsi="Times New Roman" w:eastAsia="宋体" w:cs="Times New Roman"/>
      <w:kern w:val="2"/>
      <w:sz w:val="18"/>
      <w:szCs w:val="18"/>
    </w:rPr>
  </w:style>
  <w:style w:type="character" w:customStyle="1" w:styleId="23">
    <w:name w:val="页脚 字符"/>
    <w:basedOn w:val="19"/>
    <w:link w:val="10"/>
    <w:qFormat/>
    <w:uiPriority w:val="0"/>
    <w:rPr>
      <w:rFonts w:ascii="Times New Roman" w:hAnsi="Times New Roman" w:eastAsia="宋体" w:cs="Times New Roman"/>
      <w:kern w:val="2"/>
      <w:sz w:val="18"/>
      <w:szCs w:val="18"/>
    </w:rPr>
  </w:style>
  <w:style w:type="character" w:customStyle="1" w:styleId="24">
    <w:name w:val="NormalCharacter"/>
    <w:qFormat/>
    <w:uiPriority w:val="0"/>
  </w:style>
  <w:style w:type="paragraph" w:customStyle="1" w:styleId="25">
    <w:name w:val="BodyText"/>
    <w:basedOn w:val="1"/>
    <w:qFormat/>
    <w:uiPriority w:val="0"/>
    <w:pPr>
      <w:widowControl/>
      <w:spacing w:after="120"/>
      <w:textAlignment w:val="baseline"/>
    </w:pPr>
  </w:style>
  <w:style w:type="paragraph" w:customStyle="1" w:styleId="26">
    <w:name w:val="NormalIndent"/>
    <w:basedOn w:val="1"/>
    <w:qFormat/>
    <w:uiPriority w:val="0"/>
    <w:pPr>
      <w:widowControl/>
      <w:spacing w:line="315" w:lineRule="atLeast"/>
      <w:ind w:firstLine="420"/>
      <w:jc w:val="left"/>
      <w:textAlignment w:val="baseline"/>
    </w:pPr>
    <w:rPr>
      <w:rFonts w:ascii="宋体"/>
      <w:kern w:val="0"/>
    </w:rPr>
  </w:style>
  <w:style w:type="paragraph" w:customStyle="1" w:styleId="27">
    <w:name w:val="PlainText"/>
    <w:basedOn w:val="1"/>
    <w:qFormat/>
    <w:uiPriority w:val="0"/>
    <w:pPr>
      <w:widowControl/>
      <w:textAlignment w:val="baseline"/>
    </w:pPr>
    <w:rPr>
      <w:rFonts w:ascii="宋体" w:hAnsi="Courier New"/>
    </w:rPr>
  </w:style>
  <w:style w:type="character" w:customStyle="1" w:styleId="28">
    <w:name w:val="日期 字符"/>
    <w:basedOn w:val="19"/>
    <w:link w:val="9"/>
    <w:qFormat/>
    <w:uiPriority w:val="99"/>
    <w:rPr>
      <w:rFonts w:ascii="黑体" w:hAnsi="Times New Roman" w:eastAsia="黑体" w:cs="Times New Roman"/>
    </w:rPr>
  </w:style>
  <w:style w:type="character" w:customStyle="1" w:styleId="29">
    <w:name w:val="纯文本 字符"/>
    <w:basedOn w:val="19"/>
    <w:link w:val="8"/>
    <w:qFormat/>
    <w:uiPriority w:val="99"/>
    <w:rPr>
      <w:rFonts w:ascii="宋体" w:hAnsi="Courier New" w:eastAsia="宋体" w:cs="Times New Roman"/>
      <w:kern w:val="2"/>
      <w:sz w:val="21"/>
    </w:rPr>
  </w:style>
  <w:style w:type="character" w:customStyle="1" w:styleId="30">
    <w:name w:val="15"/>
    <w:basedOn w:val="19"/>
    <w:qFormat/>
    <w:uiPriority w:val="0"/>
    <w:rPr>
      <w:rFonts w:hint="default" w:ascii="Calibri" w:hAnsi="Calibri" w:cs="Calibri"/>
    </w:rPr>
  </w:style>
  <w:style w:type="character" w:customStyle="1" w:styleId="31">
    <w:name w:val="zbggmain style9"/>
    <w:basedOn w:val="19"/>
    <w:qFormat/>
    <w:uiPriority w:val="0"/>
  </w:style>
  <w:style w:type="paragraph" w:customStyle="1" w:styleId="32">
    <w:name w:val="Normal Indent1"/>
    <w:basedOn w:val="1"/>
    <w:qFormat/>
    <w:uiPriority w:val="0"/>
    <w:pPr>
      <w:ind w:firstLine="420" w:firstLineChars="200"/>
    </w:pPr>
  </w:style>
  <w:style w:type="character" w:customStyle="1" w:styleId="33">
    <w:name w:val="font21"/>
    <w:basedOn w:val="19"/>
    <w:qFormat/>
    <w:uiPriority w:val="0"/>
    <w:rPr>
      <w:rFonts w:hint="eastAsia" w:ascii="宋体" w:hAnsi="宋体" w:eastAsia="宋体" w:cs="宋体"/>
      <w:b/>
      <w:bCs/>
      <w:color w:val="000000"/>
      <w:sz w:val="21"/>
      <w:szCs w:val="21"/>
      <w:u w:val="none"/>
    </w:rPr>
  </w:style>
  <w:style w:type="character" w:customStyle="1" w:styleId="34">
    <w:name w:val="font01"/>
    <w:basedOn w:val="19"/>
    <w:qFormat/>
    <w:uiPriority w:val="0"/>
    <w:rPr>
      <w:rFonts w:hint="eastAsia" w:ascii="宋体" w:hAnsi="宋体" w:eastAsia="宋体" w:cs="宋体"/>
      <w:color w:val="000000"/>
      <w:sz w:val="21"/>
      <w:szCs w:val="21"/>
      <w:u w:val="none"/>
    </w:rPr>
  </w:style>
  <w:style w:type="character" w:customStyle="1" w:styleId="35">
    <w:name w:val="font31"/>
    <w:basedOn w:val="19"/>
    <w:qFormat/>
    <w:uiPriority w:val="0"/>
    <w:rPr>
      <w:rFonts w:hint="eastAsia" w:ascii="宋体" w:hAnsi="宋体" w:eastAsia="宋体" w:cs="宋体"/>
      <w:color w:val="000000"/>
      <w:sz w:val="24"/>
      <w:szCs w:val="24"/>
      <w:u w:val="none"/>
    </w:rPr>
  </w:style>
  <w:style w:type="character" w:customStyle="1" w:styleId="36">
    <w:name w:val="font41"/>
    <w:basedOn w:val="19"/>
    <w:qFormat/>
    <w:uiPriority w:val="0"/>
    <w:rPr>
      <w:rFonts w:hint="eastAsia" w:ascii="宋体" w:hAnsi="宋体" w:eastAsia="宋体" w:cs="宋体"/>
      <w:color w:val="000000"/>
      <w:sz w:val="24"/>
      <w:szCs w:val="24"/>
      <w:u w:val="single"/>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Normal]"/>
    <w:qFormat/>
    <w:uiPriority w:val="0"/>
    <w:rPr>
      <w:rFonts w:ascii="宋体" w:hAnsi="宋体" w:eastAsia="宋体" w:cs="Times New Roman"/>
      <w:sz w:val="24"/>
      <w:szCs w:val="22"/>
      <w:lang w:val="zh-CN" w:eastAsia="zh-CN" w:bidi="ar-SA"/>
    </w:rPr>
  </w:style>
  <w:style w:type="paragraph" w:customStyle="1" w:styleId="39">
    <w:name w:val="正文1"/>
    <w:basedOn w:val="1"/>
    <w:qFormat/>
    <w:uiPriority w:val="0"/>
    <w:pPr>
      <w:adjustRightInd w:val="0"/>
      <w:spacing w:line="318" w:lineRule="atLeast"/>
      <w:ind w:left="369" w:firstLine="369"/>
      <w:textAlignment w:val="baseline"/>
    </w:pPr>
    <w:rPr>
      <w:rFonts w:ascii="宋体"/>
      <w:sz w:val="21"/>
      <w:szCs w:val="20"/>
    </w:rPr>
  </w:style>
  <w:style w:type="paragraph" w:customStyle="1" w:styleId="40">
    <w:name w:val="Table Text"/>
    <w:basedOn w:val="1"/>
    <w:semiHidden/>
    <w:qFormat/>
    <w:uiPriority w:val="0"/>
    <w:rPr>
      <w:rFonts w:ascii="宋体" w:hAnsi="宋体" w:eastAsia="宋体" w:cs="宋体"/>
      <w:sz w:val="21"/>
      <w:szCs w:val="21"/>
      <w:lang w:val="en-US" w:eastAsia="en-US" w:bidi="ar-SA"/>
    </w:rPr>
  </w:style>
  <w:style w:type="table" w:customStyle="1" w:styleId="4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formulas xmlns="http://www.yonyou.com/formula"/>
</file>

<file path=customXml/item4.xml><?xml version="1.0" encoding="utf-8"?>
<relations xmlns="http://www.yonyou.com/rel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408a1-1245-4bd0-958d-c3656abde751}">
  <ds:schemaRefs/>
</ds:datastoreItem>
</file>

<file path=customXml/itemProps3.xml><?xml version="1.0" encoding="utf-8"?>
<ds:datastoreItem xmlns:ds="http://schemas.openxmlformats.org/officeDocument/2006/customXml" ds:itemID="{d4b9e192-3795-479c-bfdd-99c796128328}">
  <ds:schemaRefs/>
</ds:datastoreItem>
</file>

<file path=customXml/itemProps4.xml><?xml version="1.0" encoding="utf-8"?>
<ds:datastoreItem xmlns:ds="http://schemas.openxmlformats.org/officeDocument/2006/customXml" ds:itemID="{658efef0-7048-4440-a22d-cf2f3253e979}">
  <ds:schemaRefs/>
</ds:datastoreItem>
</file>

<file path=customXml/itemProps5.xml><?xml version="1.0" encoding="utf-8"?>
<ds:datastoreItem xmlns:ds="http://schemas.openxmlformats.org/officeDocument/2006/customXml" ds:itemID="{AF077869-C1C5-4EC3-A385-6FFDEFD5F756}">
  <ds:schemaRefs/>
</ds:datastoreItem>
</file>

<file path=docProps/app.xml><?xml version="1.0" encoding="utf-8"?>
<Properties xmlns="http://schemas.openxmlformats.org/officeDocument/2006/extended-properties" xmlns:vt="http://schemas.openxmlformats.org/officeDocument/2006/docPropsVTypes">
  <Template>Normal</Template>
  <Pages>21</Pages>
  <Words>5171</Words>
  <Characters>5390</Characters>
  <Lines>19</Lines>
  <Paragraphs>5</Paragraphs>
  <TotalTime>8</TotalTime>
  <ScaleCrop>false</ScaleCrop>
  <LinksUpToDate>false</LinksUpToDate>
  <CharactersWithSpaces>5853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2023-05-11T02:38:00Z</dcterms:created>
  <dc:creator>啊笛</dc:creator>
  <cp:lastModifiedBy>王婧雯</cp:lastModifiedBy>
  <dcterms:modified xsi:type="dcterms:W3CDTF">2025-06-30T01:33:16Z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F1AA923A6F384C11824CB1E1CE82C9AF</vt:lpwstr>
  </property>
  <property fmtid="{D5CDD505-2E9C-101B-9397-08002B2CF9AE}" pid="4" name="KSOTemplateDocerSaveRecord">
    <vt:lpwstr>eyJoZGlkIjoiMWE0YzM3Y2ZkYzBlYzE2OTkyNTdhOGRjZTZkM2I1YjUiLCJ1c2VySWQiOiIyNTIzNTA5MjYifQ==</vt:lpwstr>
  </property>
</Properties>
</file>