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2544"/>
          <w:tab w:val="center" w:pos="4320"/>
        </w:tabs>
        <w:adjustRightInd w:val="0"/>
        <w:snapToGrid w:val="0"/>
        <w:spacing w:before="0" w:after="0" w:line="240" w:lineRule="auto"/>
        <w:jc w:val="center"/>
        <w:rPr>
          <w:rFonts w:hint="eastAsia" w:ascii="宋体" w:hAnsi="宋体"/>
          <w:sz w:val="36"/>
          <w:szCs w:val="28"/>
        </w:rPr>
      </w:pPr>
      <w:r>
        <w:rPr>
          <w:rFonts w:hint="eastAsia" w:ascii="宋体" w:hAnsi="宋体"/>
          <w:sz w:val="36"/>
          <w:szCs w:val="28"/>
          <w:u w:val="single"/>
        </w:rPr>
        <w:t>杭州富阳水务有限公司管线及零星项目建设年度监理（二次）</w:t>
      </w:r>
      <w:r>
        <w:rPr>
          <w:rFonts w:hint="eastAsia" w:ascii="宋体" w:hAnsi="宋体"/>
          <w:sz w:val="36"/>
          <w:szCs w:val="28"/>
        </w:rPr>
        <w:t>答疑</w:t>
      </w:r>
      <w:r>
        <w:rPr>
          <w:rFonts w:hint="eastAsia" w:ascii="宋体" w:hAnsi="宋体"/>
          <w:sz w:val="36"/>
          <w:szCs w:val="28"/>
          <w:lang w:eastAsia="zh-CN"/>
        </w:rPr>
        <w:t>、</w:t>
      </w:r>
      <w:r>
        <w:rPr>
          <w:rFonts w:hint="eastAsia" w:ascii="宋体" w:hAnsi="宋体"/>
          <w:sz w:val="36"/>
          <w:szCs w:val="28"/>
          <w:lang w:val="en-US" w:eastAsia="zh-CN"/>
        </w:rPr>
        <w:t>补充说明</w:t>
      </w:r>
      <w:r>
        <w:rPr>
          <w:rFonts w:hint="eastAsia" w:ascii="宋体" w:hAnsi="宋体"/>
          <w:sz w:val="36"/>
          <w:szCs w:val="28"/>
        </w:rPr>
        <w:t>公告</w:t>
      </w:r>
    </w:p>
    <w:p>
      <w:pPr>
        <w:pStyle w:val="8"/>
        <w:adjustRightInd w:val="0"/>
        <w:snapToGrid w:val="0"/>
        <w:spacing w:before="0" w:beforeAutospacing="0" w:after="0" w:afterAutospacing="0" w:line="360" w:lineRule="auto"/>
        <w:jc w:val="both"/>
        <w:rPr>
          <w:rFonts w:hint="eastAsia" w:eastAsia="宋体"/>
          <w:sz w:val="21"/>
          <w:szCs w:val="21"/>
        </w:rPr>
      </w:pPr>
    </w:p>
    <w:p>
      <w:pPr>
        <w:pStyle w:val="8"/>
        <w:adjustRightInd w:val="0"/>
        <w:snapToGrid w:val="0"/>
        <w:spacing w:before="0" w:beforeAutospacing="0" w:after="0" w:afterAutospacing="0" w:line="360" w:lineRule="auto"/>
        <w:jc w:val="both"/>
        <w:rPr>
          <w:rFonts w:hint="eastAsia" w:eastAsia="宋体"/>
          <w:sz w:val="28"/>
          <w:szCs w:val="28"/>
        </w:rPr>
      </w:pPr>
      <w:r>
        <w:rPr>
          <w:rFonts w:hint="eastAsia" w:eastAsia="宋体"/>
          <w:sz w:val="28"/>
          <w:szCs w:val="28"/>
        </w:rPr>
        <w:t>各投标人：</w:t>
      </w:r>
    </w:p>
    <w:p>
      <w:pPr>
        <w:pStyle w:val="8"/>
        <w:adjustRightInd w:val="0"/>
        <w:snapToGrid w:val="0"/>
        <w:spacing w:before="0" w:beforeAutospacing="0" w:after="0" w:afterAutospacing="0" w:line="360" w:lineRule="auto"/>
        <w:ind w:firstLine="560" w:firstLineChars="200"/>
        <w:jc w:val="both"/>
        <w:rPr>
          <w:rFonts w:hint="eastAsia" w:eastAsia="宋体"/>
          <w:sz w:val="28"/>
          <w:szCs w:val="28"/>
        </w:rPr>
      </w:pPr>
      <w:r>
        <w:rPr>
          <w:rFonts w:eastAsia="宋体"/>
          <w:sz w:val="28"/>
          <w:szCs w:val="28"/>
        </w:rPr>
        <w:t>本招标</w:t>
      </w:r>
      <w:r>
        <w:rPr>
          <w:rFonts w:hint="eastAsia" w:eastAsia="宋体"/>
          <w:sz w:val="28"/>
          <w:szCs w:val="28"/>
        </w:rPr>
        <w:t>答疑公告</w:t>
      </w:r>
      <w:r>
        <w:rPr>
          <w:rFonts w:eastAsia="宋体"/>
          <w:sz w:val="28"/>
          <w:szCs w:val="28"/>
        </w:rPr>
        <w:t>是招标人对有关招标事宜的</w:t>
      </w:r>
      <w:r>
        <w:rPr>
          <w:rFonts w:hint="eastAsia" w:eastAsia="宋体"/>
          <w:sz w:val="28"/>
          <w:szCs w:val="28"/>
        </w:rPr>
        <w:t>澄清</w:t>
      </w:r>
      <w:r>
        <w:rPr>
          <w:rFonts w:eastAsia="宋体"/>
          <w:sz w:val="28"/>
          <w:szCs w:val="28"/>
        </w:rPr>
        <w:t>说明，请各投标人对照招标文件仔细阅读。</w:t>
      </w:r>
      <w:r>
        <w:rPr>
          <w:rFonts w:hint="eastAsia" w:eastAsia="宋体"/>
          <w:sz w:val="28"/>
          <w:szCs w:val="28"/>
        </w:rPr>
        <w:t>回复内容如下：</w:t>
      </w:r>
    </w:p>
    <w:p>
      <w:pPr>
        <w:pStyle w:val="8"/>
        <w:numPr>
          <w:ilvl w:val="0"/>
          <w:numId w:val="1"/>
        </w:numPr>
        <w:adjustRightInd w:val="0"/>
        <w:snapToGrid w:val="0"/>
        <w:spacing w:before="0" w:beforeAutospacing="0" w:after="0" w:afterAutospacing="0" w:line="360" w:lineRule="auto"/>
        <w:ind w:firstLine="422"/>
        <w:jc w:val="both"/>
        <w:rPr>
          <w:rFonts w:hint="eastAsia"/>
          <w:b/>
          <w:snapToGrid w:val="0"/>
          <w:sz w:val="28"/>
          <w:szCs w:val="28"/>
        </w:rPr>
      </w:pPr>
      <w:r>
        <w:rPr>
          <w:rFonts w:hint="eastAsia"/>
          <w:b/>
          <w:snapToGrid w:val="0"/>
          <w:sz w:val="28"/>
          <w:szCs w:val="28"/>
        </w:rPr>
        <w:t>项目基本情况</w:t>
      </w:r>
    </w:p>
    <w:p>
      <w:pPr>
        <w:pStyle w:val="8"/>
        <w:adjustRightInd w:val="0"/>
        <w:snapToGrid w:val="0"/>
        <w:spacing w:before="0" w:beforeAutospacing="0" w:after="0" w:afterAutospacing="0" w:line="360" w:lineRule="auto"/>
        <w:jc w:val="both"/>
        <w:rPr>
          <w:rFonts w:hint="eastAsia"/>
          <w:bCs/>
          <w:snapToGrid w:val="0"/>
          <w:sz w:val="28"/>
          <w:szCs w:val="28"/>
          <w:u w:val="single"/>
        </w:rPr>
      </w:pPr>
      <w:r>
        <w:rPr>
          <w:rFonts w:hint="eastAsia"/>
          <w:bCs/>
          <w:snapToGrid w:val="0"/>
          <w:sz w:val="28"/>
          <w:szCs w:val="28"/>
        </w:rPr>
        <w:t>项目编号：</w:t>
      </w:r>
      <w:r>
        <w:rPr>
          <w:rFonts w:hint="eastAsia"/>
          <w:bCs/>
          <w:snapToGrid w:val="0"/>
          <w:sz w:val="28"/>
          <w:szCs w:val="28"/>
          <w:u w:val="single"/>
        </w:rPr>
        <w:t>FYSW-OBGC-20250626S</w:t>
      </w:r>
    </w:p>
    <w:p>
      <w:pPr>
        <w:pStyle w:val="8"/>
        <w:adjustRightInd w:val="0"/>
        <w:snapToGrid w:val="0"/>
        <w:spacing w:before="0" w:beforeAutospacing="0" w:after="0" w:afterAutospacing="0" w:line="360" w:lineRule="auto"/>
        <w:jc w:val="both"/>
        <w:rPr>
          <w:rFonts w:hint="eastAsia"/>
          <w:bCs/>
          <w:snapToGrid w:val="0"/>
          <w:sz w:val="28"/>
          <w:szCs w:val="28"/>
          <w:u w:val="single"/>
        </w:rPr>
      </w:pPr>
      <w:r>
        <w:rPr>
          <w:rFonts w:hint="eastAsia"/>
          <w:bCs/>
          <w:snapToGrid w:val="0"/>
          <w:sz w:val="28"/>
          <w:szCs w:val="28"/>
        </w:rPr>
        <w:t>项目名称：</w:t>
      </w:r>
      <w:r>
        <w:rPr>
          <w:rFonts w:hint="eastAsia"/>
          <w:bCs/>
          <w:snapToGrid w:val="0"/>
          <w:sz w:val="28"/>
          <w:szCs w:val="28"/>
          <w:u w:val="single"/>
        </w:rPr>
        <w:t>杭州富阳水务有限公司管线及零星项目建设年度监理（二次）</w:t>
      </w:r>
    </w:p>
    <w:p>
      <w:pPr>
        <w:pStyle w:val="8"/>
        <w:adjustRightInd w:val="0"/>
        <w:snapToGrid w:val="0"/>
        <w:spacing w:before="0" w:beforeAutospacing="0" w:after="0" w:afterAutospacing="0" w:line="360" w:lineRule="auto"/>
        <w:jc w:val="both"/>
        <w:rPr>
          <w:rFonts w:hint="default" w:eastAsiaTheme="minorEastAsia"/>
          <w:bCs/>
          <w:snapToGrid w:val="0"/>
          <w:sz w:val="28"/>
          <w:szCs w:val="28"/>
          <w:u w:val="single"/>
          <w:lang w:val="en-US" w:eastAsia="zh-CN"/>
        </w:rPr>
      </w:pPr>
      <w:r>
        <w:rPr>
          <w:rFonts w:hint="eastAsia"/>
          <w:bCs/>
          <w:snapToGrid w:val="0"/>
          <w:sz w:val="28"/>
          <w:szCs w:val="28"/>
        </w:rPr>
        <w:t>首次公告时间：</w:t>
      </w:r>
      <w:r>
        <w:rPr>
          <w:rFonts w:hint="eastAsia"/>
          <w:bCs/>
          <w:snapToGrid w:val="0"/>
          <w:sz w:val="28"/>
          <w:szCs w:val="28"/>
          <w:u w:val="single"/>
          <w:lang w:val="en-US" w:eastAsia="zh-CN"/>
        </w:rPr>
        <w:t>2025年08月08日</w:t>
      </w:r>
    </w:p>
    <w:p>
      <w:pPr>
        <w:pStyle w:val="8"/>
        <w:numPr>
          <w:ilvl w:val="0"/>
          <w:numId w:val="1"/>
        </w:numPr>
        <w:adjustRightInd w:val="0"/>
        <w:snapToGrid w:val="0"/>
        <w:spacing w:before="0" w:beforeAutospacing="0" w:after="0" w:afterAutospacing="0" w:line="360" w:lineRule="auto"/>
        <w:ind w:firstLine="422"/>
        <w:jc w:val="both"/>
        <w:rPr>
          <w:rFonts w:hint="eastAsia"/>
          <w:b/>
          <w:snapToGrid w:val="0"/>
          <w:sz w:val="28"/>
          <w:szCs w:val="28"/>
        </w:rPr>
      </w:pPr>
      <w:r>
        <w:rPr>
          <w:rFonts w:hint="eastAsia"/>
          <w:b/>
          <w:snapToGrid w:val="0"/>
          <w:sz w:val="28"/>
          <w:szCs w:val="28"/>
        </w:rPr>
        <w:t>疑问回复</w:t>
      </w:r>
    </w:p>
    <w:p>
      <w:pPr>
        <w:pStyle w:val="8"/>
        <w:adjustRightInd w:val="0"/>
        <w:snapToGrid w:val="0"/>
        <w:spacing w:before="0" w:beforeAutospacing="0" w:after="0" w:afterAutospacing="0" w:line="360" w:lineRule="auto"/>
        <w:jc w:val="both"/>
        <w:rPr>
          <w:rFonts w:hint="eastAsia"/>
          <w:b/>
          <w:snapToGrid w:val="0"/>
          <w:sz w:val="28"/>
          <w:szCs w:val="28"/>
        </w:rPr>
      </w:pPr>
      <w:r>
        <w:rPr>
          <w:rFonts w:hint="eastAsia"/>
          <w:bCs/>
          <w:snapToGrid w:val="0"/>
          <w:sz w:val="28"/>
          <w:szCs w:val="28"/>
        </w:rPr>
        <w:t>1、疑问1：招标文件第二章“投标须知前附表条款第3.5.7的保证金退还手续”，以邮寄方式提交的“退还投标保证金申请书”是否可以在本项目开标以后邮寄?</w:t>
      </w:r>
    </w:p>
    <w:p>
      <w:pPr>
        <w:pStyle w:val="8"/>
        <w:adjustRightInd w:val="0"/>
        <w:snapToGrid w:val="0"/>
        <w:spacing w:before="0" w:beforeAutospacing="0" w:after="0" w:afterAutospacing="0" w:line="360" w:lineRule="auto"/>
        <w:jc w:val="both"/>
        <w:rPr>
          <w:rFonts w:hint="eastAsia"/>
          <w:b/>
          <w:snapToGrid w:val="0"/>
          <w:sz w:val="28"/>
          <w:szCs w:val="28"/>
        </w:rPr>
      </w:pPr>
      <w:r>
        <w:rPr>
          <w:rFonts w:hint="eastAsia"/>
          <w:b/>
          <w:snapToGrid w:val="0"/>
          <w:sz w:val="28"/>
          <w:szCs w:val="28"/>
        </w:rPr>
        <w:t>答：为及时退还各投标人的投标保证金，请各投标人以现场提交或邮寄方式提交按“附件：退还投标保证金申请书”格式填写、盖章的“退还投标保证金申请书”（单独纸质提交）。邮寄地址：杭州市上城区建国南路168号供水大厦，联 系 人：胡子钦 ，电   话：15168323241</w:t>
      </w:r>
    </w:p>
    <w:p>
      <w:pPr>
        <w:pStyle w:val="8"/>
        <w:numPr>
          <w:ilvl w:val="0"/>
          <w:numId w:val="2"/>
        </w:numPr>
        <w:adjustRightInd w:val="0"/>
        <w:snapToGrid w:val="0"/>
        <w:spacing w:before="0" w:beforeAutospacing="0" w:after="0" w:afterAutospacing="0" w:line="360" w:lineRule="auto"/>
        <w:jc w:val="both"/>
        <w:rPr>
          <w:rFonts w:hint="eastAsia"/>
          <w:b/>
          <w:bCs w:val="0"/>
          <w:snapToGrid w:val="0"/>
          <w:sz w:val="28"/>
          <w:szCs w:val="28"/>
          <w:lang w:val="en-US" w:eastAsia="zh-CN"/>
        </w:rPr>
      </w:pPr>
      <w:r>
        <w:rPr>
          <w:rFonts w:hint="eastAsia"/>
          <w:bCs/>
          <w:snapToGrid w:val="0"/>
          <w:sz w:val="28"/>
          <w:szCs w:val="28"/>
        </w:rPr>
        <w:t>疑问</w:t>
      </w:r>
      <w:r>
        <w:rPr>
          <w:rFonts w:hint="eastAsia"/>
          <w:bCs/>
          <w:snapToGrid w:val="0"/>
          <w:sz w:val="28"/>
          <w:szCs w:val="28"/>
          <w:lang w:val="en-US" w:eastAsia="zh-CN"/>
        </w:rPr>
        <w:t>2</w:t>
      </w:r>
      <w:r>
        <w:rPr>
          <w:rFonts w:hint="eastAsia"/>
          <w:bCs/>
          <w:snapToGrid w:val="0"/>
          <w:sz w:val="28"/>
          <w:szCs w:val="28"/>
        </w:rPr>
        <w:t>：</w:t>
      </w:r>
      <w:r>
        <w:rPr>
          <w:rFonts w:hint="eastAsia"/>
          <w:b/>
          <w:bCs w:val="0"/>
          <w:snapToGrid w:val="0"/>
          <w:sz w:val="28"/>
          <w:szCs w:val="28"/>
          <w:lang w:val="en-US" w:eastAsia="zh-CN"/>
        </w:rPr>
        <w:t>招标文件第五章“投标文件格式”附件一投标函中的本项目的服务期是否为“满足招标文件要求”?</w:t>
      </w:r>
    </w:p>
    <w:p>
      <w:pPr>
        <w:pStyle w:val="8"/>
        <w:numPr>
          <w:ilvl w:val="0"/>
          <w:numId w:val="0"/>
        </w:numPr>
        <w:adjustRightInd w:val="0"/>
        <w:snapToGrid w:val="0"/>
        <w:spacing w:before="0" w:beforeAutospacing="0" w:after="0" w:afterAutospacing="0" w:line="360" w:lineRule="auto"/>
        <w:jc w:val="both"/>
        <w:rPr>
          <w:rFonts w:hint="default"/>
          <w:b/>
          <w:bCs w:val="0"/>
          <w:snapToGrid w:val="0"/>
          <w:sz w:val="28"/>
          <w:szCs w:val="28"/>
          <w:lang w:val="en-US" w:eastAsia="zh-CN"/>
        </w:rPr>
      </w:pPr>
      <w:r>
        <w:rPr>
          <w:rFonts w:hint="eastAsia"/>
          <w:b/>
          <w:bCs w:val="0"/>
          <w:snapToGrid w:val="0"/>
          <w:sz w:val="28"/>
          <w:szCs w:val="28"/>
          <w:lang w:val="en-US" w:eastAsia="zh-CN"/>
        </w:rPr>
        <w:t>答：按招标文件要求。</w:t>
      </w:r>
    </w:p>
    <w:p>
      <w:pPr>
        <w:pStyle w:val="8"/>
        <w:numPr>
          <w:ilvl w:val="0"/>
          <w:numId w:val="0"/>
        </w:numPr>
        <w:adjustRightInd w:val="0"/>
        <w:snapToGrid w:val="0"/>
        <w:spacing w:before="0" w:beforeAutospacing="0" w:after="0" w:afterAutospacing="0" w:line="360" w:lineRule="auto"/>
        <w:jc w:val="both"/>
        <w:rPr>
          <w:rFonts w:hint="default" w:eastAsiaTheme="minorEastAsia"/>
          <w:bCs/>
          <w:snapToGrid w:val="0"/>
          <w:sz w:val="28"/>
          <w:szCs w:val="28"/>
          <w:lang w:val="en-US" w:eastAsia="zh-CN"/>
        </w:rPr>
      </w:pPr>
      <w:r>
        <w:rPr>
          <w:rFonts w:hint="eastAsia"/>
          <w:bCs/>
          <w:snapToGrid w:val="0"/>
          <w:sz w:val="28"/>
          <w:szCs w:val="28"/>
          <w:lang w:val="en-US" w:eastAsia="zh-CN"/>
        </w:rPr>
        <w:t>3</w:t>
      </w:r>
      <w:r>
        <w:rPr>
          <w:rFonts w:hint="eastAsia"/>
          <w:bCs/>
          <w:snapToGrid w:val="0"/>
          <w:sz w:val="28"/>
          <w:szCs w:val="28"/>
        </w:rPr>
        <w:t>、疑问</w:t>
      </w:r>
      <w:r>
        <w:rPr>
          <w:rFonts w:hint="eastAsia"/>
          <w:bCs/>
          <w:snapToGrid w:val="0"/>
          <w:sz w:val="28"/>
          <w:szCs w:val="28"/>
          <w:lang w:val="en-US" w:eastAsia="zh-CN"/>
        </w:rPr>
        <w:t>3</w:t>
      </w:r>
      <w:r>
        <w:rPr>
          <w:rFonts w:hint="eastAsia"/>
          <w:bCs/>
          <w:snapToGrid w:val="0"/>
          <w:sz w:val="28"/>
          <w:szCs w:val="28"/>
        </w:rPr>
        <w:t>：招标文件第六章“评标办法”第四点评标细则中资信业绩评审第2项“投标人获得“银行或经中国人民银行备案许可的信用等级评估单位”颁发的AAA 级信用等级证书(在有效期内)的1分，AA级信用等级证书(在有效期内)的0.5分。注:提供证书复印件、备案证明资料(当证书由经中国人民银行备案许可的第三方信用等级评估单位颁发时提供)，并加盖公章，否则不得分”。</w:t>
      </w:r>
      <w:r>
        <w:rPr>
          <w:rFonts w:hint="eastAsia"/>
          <w:b/>
          <w:bCs w:val="0"/>
          <w:snapToGrid w:val="0"/>
          <w:sz w:val="28"/>
          <w:szCs w:val="28"/>
        </w:rPr>
        <w:t>浙江省市场监督管理局颁发的守合同重信用AAA级、AA级信用等级证书复印件是否也适用</w:t>
      </w:r>
      <w:r>
        <w:rPr>
          <w:rFonts w:hint="eastAsia"/>
          <w:b/>
          <w:bCs w:val="0"/>
          <w:snapToGrid w:val="0"/>
          <w:sz w:val="28"/>
          <w:szCs w:val="28"/>
          <w:lang w:val="en-US" w:eastAsia="zh-CN"/>
        </w:rPr>
        <w:t>本项目</w:t>
      </w:r>
      <w:r>
        <w:rPr>
          <w:rFonts w:hint="eastAsia"/>
          <w:bCs/>
          <w:snapToGrid w:val="0"/>
          <w:sz w:val="28"/>
          <w:szCs w:val="28"/>
          <w:lang w:val="en-US" w:eastAsia="zh-CN"/>
        </w:rPr>
        <w:t>？</w:t>
      </w:r>
    </w:p>
    <w:p>
      <w:pPr>
        <w:pStyle w:val="8"/>
        <w:adjustRightInd w:val="0"/>
        <w:snapToGrid w:val="0"/>
        <w:spacing w:before="0" w:beforeAutospacing="0" w:after="0" w:afterAutospacing="0" w:line="360" w:lineRule="auto"/>
        <w:jc w:val="both"/>
        <w:rPr>
          <w:rFonts w:hint="eastAsia"/>
          <w:b/>
          <w:snapToGrid w:val="0"/>
          <w:sz w:val="28"/>
          <w:szCs w:val="28"/>
        </w:rPr>
      </w:pPr>
      <w:r>
        <w:rPr>
          <w:rFonts w:hint="eastAsia"/>
          <w:b/>
          <w:snapToGrid w:val="0"/>
          <w:sz w:val="28"/>
          <w:szCs w:val="28"/>
        </w:rPr>
        <w:t>答：按招标文件要求</w:t>
      </w:r>
    </w:p>
    <w:p>
      <w:pPr>
        <w:pStyle w:val="8"/>
        <w:numPr>
          <w:ilvl w:val="0"/>
          <w:numId w:val="0"/>
        </w:numPr>
        <w:adjustRightInd w:val="0"/>
        <w:snapToGrid w:val="0"/>
        <w:spacing w:before="0" w:beforeAutospacing="0" w:after="0" w:afterAutospacing="0" w:line="360" w:lineRule="auto"/>
        <w:ind w:leftChars="0"/>
        <w:jc w:val="both"/>
        <w:rPr>
          <w:rFonts w:hint="eastAsia"/>
          <w:b/>
          <w:bCs w:val="0"/>
          <w:snapToGrid w:val="0"/>
          <w:sz w:val="28"/>
          <w:szCs w:val="28"/>
        </w:rPr>
      </w:pPr>
      <w:r>
        <w:rPr>
          <w:rFonts w:hint="eastAsia"/>
          <w:bCs/>
          <w:snapToGrid w:val="0"/>
          <w:sz w:val="28"/>
          <w:szCs w:val="28"/>
          <w:lang w:val="en-US" w:eastAsia="zh-CN"/>
        </w:rPr>
        <w:t>4、</w:t>
      </w:r>
      <w:r>
        <w:rPr>
          <w:rFonts w:hint="eastAsia"/>
          <w:bCs/>
          <w:snapToGrid w:val="0"/>
          <w:sz w:val="28"/>
          <w:szCs w:val="28"/>
        </w:rPr>
        <w:t>疑问</w:t>
      </w:r>
      <w:r>
        <w:rPr>
          <w:rFonts w:hint="eastAsia"/>
          <w:bCs/>
          <w:snapToGrid w:val="0"/>
          <w:sz w:val="28"/>
          <w:szCs w:val="28"/>
          <w:lang w:val="en-US" w:eastAsia="zh-CN"/>
        </w:rPr>
        <w:t>4</w:t>
      </w:r>
      <w:r>
        <w:rPr>
          <w:rFonts w:hint="eastAsia"/>
          <w:bCs/>
          <w:snapToGrid w:val="0"/>
          <w:sz w:val="28"/>
          <w:szCs w:val="28"/>
        </w:rPr>
        <w:t>：招标文件第六章“评标办法”第四点评标细则中资信业绩评审第3项“自2018年1月1日以来(以竣工验收日期为准)，投标人完成过管径DN400及以上的给水管道工程监理业绩的，每个业绩得1分，最多得4分。注:同时提供合同、竣工验收记录(或工程竣工验收报告或竣工验收备案表)复印件。业绩证明材料须能体现项目的名称、规模、时间等评审因素。上述证明材料无法体现评审因素的还须补充提供相关证明文件(如甲方证明等)，否则不得分(提供合同复印件加盖公章)。”</w:t>
      </w:r>
      <w:r>
        <w:rPr>
          <w:rFonts w:hint="eastAsia"/>
          <w:b/>
          <w:bCs w:val="0"/>
          <w:snapToGrid w:val="0"/>
          <w:sz w:val="28"/>
          <w:szCs w:val="28"/>
        </w:rPr>
        <w:t>2018年1月1日以来(以竣工验收日期为准)，投标人完成过管径DN400及以上的给排水管道工程监理业绩是否都予以认可?</w:t>
      </w:r>
    </w:p>
    <w:p>
      <w:pPr>
        <w:pStyle w:val="8"/>
        <w:numPr>
          <w:ilvl w:val="0"/>
          <w:numId w:val="0"/>
        </w:numPr>
        <w:adjustRightInd w:val="0"/>
        <w:snapToGrid w:val="0"/>
        <w:spacing w:before="0" w:beforeAutospacing="0" w:after="0" w:afterAutospacing="0" w:line="360" w:lineRule="auto"/>
        <w:ind w:leftChars="0"/>
        <w:jc w:val="both"/>
        <w:rPr>
          <w:rFonts w:hint="eastAsia"/>
          <w:b/>
          <w:bCs w:val="0"/>
          <w:snapToGrid w:val="0"/>
          <w:sz w:val="28"/>
          <w:szCs w:val="28"/>
          <w:lang w:val="en-US" w:eastAsia="zh-CN"/>
        </w:rPr>
      </w:pPr>
      <w:r>
        <w:rPr>
          <w:rFonts w:hint="eastAsia"/>
          <w:b/>
          <w:bCs w:val="0"/>
          <w:snapToGrid w:val="0"/>
          <w:sz w:val="28"/>
          <w:szCs w:val="28"/>
          <w:lang w:val="en-US" w:eastAsia="zh-CN"/>
        </w:rPr>
        <w:t>答：按招标文件要求</w:t>
      </w:r>
    </w:p>
    <w:p>
      <w:pPr>
        <w:pStyle w:val="8"/>
        <w:numPr>
          <w:numId w:val="0"/>
        </w:numPr>
        <w:adjustRightInd w:val="0"/>
        <w:snapToGrid w:val="0"/>
        <w:spacing w:before="0" w:beforeAutospacing="0" w:after="0" w:afterAutospacing="0" w:line="360" w:lineRule="auto"/>
        <w:ind w:leftChars="0"/>
        <w:jc w:val="both"/>
        <w:rPr>
          <w:rFonts w:hint="default"/>
          <w:b/>
          <w:snapToGrid w:val="0"/>
          <w:sz w:val="28"/>
          <w:szCs w:val="28"/>
          <w:lang w:val="en-US" w:eastAsia="zh-CN"/>
        </w:rPr>
      </w:pPr>
      <w:r>
        <w:rPr>
          <w:rFonts w:hint="eastAsia"/>
          <w:b/>
          <w:snapToGrid w:val="0"/>
          <w:sz w:val="28"/>
          <w:szCs w:val="28"/>
          <w:lang w:val="en-US" w:eastAsia="zh-CN"/>
        </w:rPr>
        <w:t>三、补充</w:t>
      </w:r>
      <w:bookmarkStart w:id="0" w:name="_GoBack"/>
      <w:bookmarkEnd w:id="0"/>
      <w:r>
        <w:rPr>
          <w:rFonts w:hint="eastAsia"/>
          <w:b/>
          <w:snapToGrid w:val="0"/>
          <w:sz w:val="28"/>
          <w:szCs w:val="28"/>
          <w:lang w:val="en-US" w:eastAsia="zh-CN"/>
        </w:rPr>
        <w:t>说明</w:t>
      </w:r>
    </w:p>
    <w:p>
      <w:pPr>
        <w:tabs>
          <w:tab w:val="left" w:pos="3150"/>
        </w:tabs>
        <w:snapToGrid w:val="0"/>
        <w:spacing w:line="360" w:lineRule="auto"/>
        <w:rPr>
          <w:rFonts w:hint="eastAsia" w:ascii="宋体" w:hAnsi="宋体" w:cs="宋体" w:eastAsiaTheme="minorEastAsia"/>
          <w:bCs/>
          <w:snapToGrid w:val="0"/>
          <w:kern w:val="0"/>
          <w:sz w:val="28"/>
          <w:szCs w:val="28"/>
          <w:lang w:val="en-US" w:eastAsia="zh-CN" w:bidi="ar-SA"/>
        </w:rPr>
      </w:pPr>
      <w:r>
        <w:rPr>
          <w:rFonts w:hint="eastAsia"/>
          <w:b/>
          <w:bCs w:val="0"/>
          <w:snapToGrid w:val="0"/>
          <w:sz w:val="28"/>
          <w:szCs w:val="28"/>
          <w:lang w:val="en-US" w:eastAsia="zh-CN"/>
        </w:rPr>
        <w:t>1、</w:t>
      </w:r>
      <w:r>
        <w:rPr>
          <w:rFonts w:hint="eastAsia" w:ascii="宋体" w:hAnsi="宋体" w:cs="宋体" w:eastAsiaTheme="minorEastAsia"/>
          <w:bCs/>
          <w:snapToGrid w:val="0"/>
          <w:kern w:val="0"/>
          <w:sz w:val="28"/>
          <w:szCs w:val="28"/>
          <w:lang w:val="en-US" w:eastAsia="zh-CN" w:bidi="ar-SA"/>
        </w:rPr>
        <w:t>供应商投标总价的评标价与评标基准价对比，计算出各投标评标价的评分值：</w:t>
      </w:r>
    </w:p>
    <w:p>
      <w:pPr>
        <w:tabs>
          <w:tab w:val="left" w:pos="3150"/>
        </w:tabs>
        <w:snapToGrid w:val="0"/>
        <w:spacing w:line="360" w:lineRule="auto"/>
        <w:ind w:firstLine="560" w:firstLineChars="200"/>
        <w:rPr>
          <w:rFonts w:hint="eastAsia" w:ascii="宋体" w:hAnsi="宋体" w:cs="宋体" w:eastAsiaTheme="minorEastAsia"/>
          <w:bCs/>
          <w:snapToGrid w:val="0"/>
          <w:kern w:val="0"/>
          <w:sz w:val="28"/>
          <w:szCs w:val="28"/>
          <w:lang w:val="en-US" w:eastAsia="zh-CN" w:bidi="ar-SA"/>
        </w:rPr>
      </w:pPr>
      <w:r>
        <w:rPr>
          <w:rFonts w:hint="eastAsia" w:ascii="宋体" w:hAnsi="宋体" w:cs="宋体" w:eastAsiaTheme="minorEastAsia"/>
          <w:bCs/>
          <w:snapToGrid w:val="0"/>
          <w:kern w:val="0"/>
          <w:sz w:val="28"/>
          <w:szCs w:val="28"/>
          <w:lang w:val="en-US" w:eastAsia="zh-CN" w:bidi="ar-SA"/>
        </w:rPr>
        <w:t>等于评标基准价的得满分60分。</w:t>
      </w:r>
    </w:p>
    <w:p>
      <w:pPr>
        <w:tabs>
          <w:tab w:val="left" w:pos="3150"/>
        </w:tabs>
        <w:snapToGrid w:val="0"/>
        <w:spacing w:line="360" w:lineRule="auto"/>
        <w:ind w:firstLine="560" w:firstLineChars="200"/>
        <w:rPr>
          <w:rFonts w:hint="eastAsia" w:ascii="宋体" w:hAnsi="宋体" w:cs="宋体" w:eastAsiaTheme="minorEastAsia"/>
          <w:bCs/>
          <w:snapToGrid w:val="0"/>
          <w:kern w:val="0"/>
          <w:sz w:val="28"/>
          <w:szCs w:val="28"/>
          <w:lang w:val="en-US" w:eastAsia="zh-CN" w:bidi="ar-SA"/>
        </w:rPr>
      </w:pPr>
      <w:r>
        <w:rPr>
          <w:rFonts w:hint="eastAsia" w:ascii="宋体" w:hAnsi="宋体" w:cs="宋体" w:eastAsiaTheme="minorEastAsia"/>
          <w:bCs/>
          <w:snapToGrid w:val="0"/>
          <w:kern w:val="0"/>
          <w:sz w:val="28"/>
          <w:szCs w:val="28"/>
          <w:lang w:val="en-US" w:eastAsia="zh-CN" w:bidi="ar-SA"/>
        </w:rPr>
        <w:t>评标基准价以下的，评标价每低于评标基准价1个百分点扣1分。</w:t>
      </w:r>
    </w:p>
    <w:p>
      <w:pPr>
        <w:pStyle w:val="2"/>
        <w:rPr>
          <w:rFonts w:hint="default"/>
          <w:b/>
          <w:bCs w:val="0"/>
          <w:lang w:val="en-US" w:eastAsia="zh-CN"/>
        </w:rPr>
      </w:pPr>
      <w:r>
        <w:rPr>
          <w:rFonts w:hint="eastAsia" w:ascii="宋体" w:hAnsi="宋体" w:cs="宋体"/>
          <w:b/>
          <w:bCs w:val="0"/>
          <w:snapToGrid w:val="0"/>
          <w:kern w:val="0"/>
          <w:sz w:val="28"/>
          <w:szCs w:val="28"/>
          <w:lang w:val="en-US" w:eastAsia="zh-CN" w:bidi="ar-SA"/>
        </w:rPr>
        <w:t>补充计算公式：(得分=60-(1-投标人投标价/评标基准价)*100*1)</w:t>
      </w:r>
    </w:p>
    <w:p>
      <w:pPr>
        <w:tabs>
          <w:tab w:val="left" w:pos="3150"/>
        </w:tabs>
        <w:snapToGrid w:val="0"/>
        <w:spacing w:line="360" w:lineRule="auto"/>
        <w:ind w:firstLine="560" w:firstLineChars="200"/>
        <w:rPr>
          <w:rFonts w:hint="eastAsia" w:ascii="宋体" w:hAnsi="宋体" w:cs="宋体" w:eastAsiaTheme="minorEastAsia"/>
          <w:bCs/>
          <w:snapToGrid w:val="0"/>
          <w:kern w:val="0"/>
          <w:sz w:val="28"/>
          <w:szCs w:val="28"/>
          <w:lang w:val="en-US" w:eastAsia="zh-CN" w:bidi="ar-SA"/>
        </w:rPr>
      </w:pPr>
      <w:r>
        <w:rPr>
          <w:rFonts w:hint="eastAsia" w:ascii="宋体" w:hAnsi="宋体" w:cs="宋体" w:eastAsiaTheme="minorEastAsia"/>
          <w:bCs/>
          <w:snapToGrid w:val="0"/>
          <w:kern w:val="0"/>
          <w:sz w:val="28"/>
          <w:szCs w:val="28"/>
          <w:lang w:val="en-US" w:eastAsia="zh-CN" w:bidi="ar-SA"/>
        </w:rPr>
        <w:t>评标基准价以上的，评标价每高于评标基准价1个百分点扣2分。</w:t>
      </w:r>
    </w:p>
    <w:p>
      <w:pPr>
        <w:pStyle w:val="2"/>
        <w:rPr>
          <w:rFonts w:hint="eastAsia"/>
          <w:lang w:val="en-US" w:eastAsia="zh-CN"/>
        </w:rPr>
      </w:pPr>
      <w:r>
        <w:rPr>
          <w:rFonts w:hint="eastAsia" w:ascii="宋体" w:hAnsi="宋体" w:cs="宋体"/>
          <w:b/>
          <w:bCs w:val="0"/>
          <w:snapToGrid w:val="0"/>
          <w:kern w:val="0"/>
          <w:sz w:val="28"/>
          <w:szCs w:val="28"/>
          <w:lang w:val="en-US" w:eastAsia="zh-CN" w:bidi="ar-SA"/>
        </w:rPr>
        <w:t>补充计算公式：(得分=60-(投标人投标价/评标基准价-1)*100*2)</w:t>
      </w:r>
    </w:p>
    <w:p>
      <w:pPr>
        <w:tabs>
          <w:tab w:val="left" w:pos="3150"/>
        </w:tabs>
        <w:snapToGrid w:val="0"/>
        <w:spacing w:line="360" w:lineRule="auto"/>
        <w:ind w:firstLine="280" w:firstLineChars="100"/>
        <w:rPr>
          <w:rFonts w:hint="eastAsia" w:ascii="宋体" w:hAnsi="宋体" w:cs="宋体" w:eastAsiaTheme="minorEastAsia"/>
          <w:bCs/>
          <w:snapToGrid w:val="0"/>
          <w:kern w:val="0"/>
          <w:sz w:val="28"/>
          <w:szCs w:val="28"/>
          <w:lang w:val="en-US" w:eastAsia="zh-CN" w:bidi="ar-SA"/>
        </w:rPr>
      </w:pPr>
      <w:r>
        <w:rPr>
          <w:rFonts w:hint="eastAsia" w:ascii="宋体" w:hAnsi="宋体" w:cs="宋体" w:eastAsiaTheme="minorEastAsia"/>
          <w:bCs/>
          <w:snapToGrid w:val="0"/>
          <w:kern w:val="0"/>
          <w:sz w:val="28"/>
          <w:szCs w:val="28"/>
          <w:lang w:val="en-US" w:eastAsia="zh-CN" w:bidi="ar-SA"/>
        </w:rPr>
        <w:t>使用直线插入法计算报价得分，报价得分四舍五入保留小数2位，商务得分最低分为0分。</w:t>
      </w:r>
    </w:p>
    <w:p>
      <w:pPr>
        <w:pStyle w:val="2"/>
        <w:rPr>
          <w:rFonts w:hint="default"/>
          <w:lang w:val="en-US" w:eastAsia="zh-CN"/>
        </w:rPr>
      </w:pPr>
    </w:p>
    <w:p>
      <w:pPr>
        <w:pStyle w:val="4"/>
        <w:spacing w:before="4"/>
        <w:rPr>
          <w:rFonts w:hint="eastAsia" w:ascii="宋体" w:hAnsi="宋体" w:cs="宋体"/>
          <w:bCs/>
          <w:snapToGrid w:val="0"/>
          <w:kern w:val="0"/>
          <w:sz w:val="28"/>
          <w:szCs w:val="28"/>
        </w:rPr>
      </w:pPr>
    </w:p>
    <w:p>
      <w:pPr>
        <w:pStyle w:val="4"/>
        <w:spacing w:before="4"/>
        <w:jc w:val="right"/>
        <w:rPr>
          <w:rFonts w:hint="eastAsia" w:ascii="宋体" w:hAnsi="宋体" w:cs="宋体" w:eastAsiaTheme="minorEastAsia"/>
          <w:bCs/>
          <w:snapToGrid w:val="0"/>
          <w:kern w:val="0"/>
          <w:sz w:val="28"/>
          <w:szCs w:val="28"/>
          <w:lang w:val="zh-CN" w:eastAsia="zh-CN" w:bidi="ar-SA"/>
        </w:rPr>
      </w:pPr>
      <w:r>
        <w:rPr>
          <w:rFonts w:hint="eastAsia" w:ascii="宋体" w:hAnsi="宋体" w:cs="宋体" w:eastAsiaTheme="minorEastAsia"/>
          <w:bCs/>
          <w:snapToGrid w:val="0"/>
          <w:kern w:val="0"/>
          <w:sz w:val="28"/>
          <w:szCs w:val="28"/>
          <w:lang w:val="zh-CN" w:eastAsia="zh-CN" w:bidi="ar-SA"/>
        </w:rPr>
        <w:t>招标人：杭州富阳水务有限公司</w:t>
      </w:r>
    </w:p>
    <w:p>
      <w:pPr>
        <w:pStyle w:val="4"/>
        <w:spacing w:before="4"/>
        <w:jc w:val="right"/>
        <w:rPr>
          <w:rFonts w:hint="eastAsia" w:ascii="宋体" w:hAnsi="宋体" w:cs="宋体" w:eastAsiaTheme="minorEastAsia"/>
          <w:bCs/>
          <w:snapToGrid w:val="0"/>
          <w:kern w:val="0"/>
          <w:sz w:val="28"/>
          <w:szCs w:val="28"/>
          <w:lang w:val="zh-CN" w:eastAsia="zh-CN" w:bidi="ar-SA"/>
        </w:rPr>
      </w:pPr>
      <w:r>
        <w:rPr>
          <w:rFonts w:hint="eastAsia" w:ascii="宋体" w:hAnsi="宋体" w:cs="宋体" w:eastAsiaTheme="minorEastAsia"/>
          <w:bCs/>
          <w:snapToGrid w:val="0"/>
          <w:kern w:val="0"/>
          <w:sz w:val="28"/>
          <w:szCs w:val="28"/>
          <w:lang w:val="zh-CN" w:eastAsia="zh-CN" w:bidi="ar-SA"/>
        </w:rPr>
        <w:t>招标代理机构：欧邦工程管理集团有限公司</w:t>
      </w:r>
    </w:p>
    <w:p>
      <w:pPr>
        <w:tabs>
          <w:tab w:val="left" w:pos="4960"/>
        </w:tabs>
        <w:wordWrap w:val="0"/>
        <w:autoSpaceDE w:val="0"/>
        <w:autoSpaceDN w:val="0"/>
        <w:adjustRightInd w:val="0"/>
        <w:snapToGrid w:val="0"/>
        <w:spacing w:line="360" w:lineRule="auto"/>
        <w:ind w:firstLine="4577"/>
        <w:jc w:val="right"/>
        <w:rPr>
          <w:rFonts w:hint="eastAsia" w:ascii="宋体" w:hAnsi="宋体" w:cs="宋体" w:eastAsiaTheme="minorEastAsia"/>
          <w:bCs/>
          <w:snapToGrid w:val="0"/>
          <w:kern w:val="0"/>
          <w:sz w:val="28"/>
          <w:szCs w:val="28"/>
          <w:lang w:val="en-US" w:eastAsia="zh-CN" w:bidi="ar-SA"/>
        </w:rPr>
        <w:sectPr>
          <w:pgSz w:w="11906" w:h="16838"/>
          <w:pgMar w:top="1440" w:right="846" w:bottom="1440" w:left="1180" w:header="851" w:footer="992" w:gutter="0"/>
          <w:cols w:space="425" w:num="1"/>
          <w:docGrid w:type="lines" w:linePitch="312" w:charSpace="0"/>
        </w:sectPr>
      </w:pPr>
      <w:r>
        <w:rPr>
          <w:rFonts w:hint="eastAsia" w:ascii="宋体" w:hAnsi="宋体" w:cs="宋体" w:eastAsiaTheme="minorEastAsia"/>
          <w:bCs/>
          <w:snapToGrid w:val="0"/>
          <w:kern w:val="0"/>
          <w:sz w:val="28"/>
          <w:szCs w:val="28"/>
          <w:lang w:val="en-US" w:eastAsia="zh-CN" w:bidi="ar-SA"/>
        </w:rPr>
        <w:t>2025年8月1</w:t>
      </w:r>
      <w:r>
        <w:rPr>
          <w:rFonts w:hint="eastAsia" w:ascii="宋体" w:hAnsi="宋体" w:cs="宋体"/>
          <w:bCs/>
          <w:snapToGrid w:val="0"/>
          <w:kern w:val="0"/>
          <w:sz w:val="28"/>
          <w:szCs w:val="28"/>
          <w:lang w:val="en-US" w:eastAsia="zh-CN" w:bidi="ar-SA"/>
        </w:rPr>
        <w:t>9</w:t>
      </w:r>
      <w:r>
        <w:rPr>
          <w:rFonts w:hint="eastAsia" w:ascii="宋体" w:hAnsi="宋体" w:cs="宋体" w:eastAsiaTheme="minorEastAsia"/>
          <w:bCs/>
          <w:snapToGrid w:val="0"/>
          <w:kern w:val="0"/>
          <w:sz w:val="28"/>
          <w:szCs w:val="28"/>
          <w:lang w:val="en-US" w:eastAsia="zh-CN" w:bidi="ar-S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1ABBD"/>
    <w:multiLevelType w:val="singleLevel"/>
    <w:tmpl w:val="9801ABBD"/>
    <w:lvl w:ilvl="0" w:tentative="0">
      <w:start w:val="1"/>
      <w:numFmt w:val="chineseCounting"/>
      <w:suff w:val="nothing"/>
      <w:lvlText w:val="%1、"/>
      <w:lvlJc w:val="left"/>
      <w:pPr>
        <w:ind w:left="-422"/>
      </w:pPr>
      <w:rPr>
        <w:rFonts w:hint="eastAsia"/>
      </w:rPr>
    </w:lvl>
  </w:abstractNum>
  <w:abstractNum w:abstractNumId="1">
    <w:nsid w:val="1FB7EACE"/>
    <w:multiLevelType w:val="singleLevel"/>
    <w:tmpl w:val="1FB7EAC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E7496"/>
    <w:rsid w:val="09A456B1"/>
    <w:rsid w:val="0EA17F1E"/>
    <w:rsid w:val="17AA78C6"/>
    <w:rsid w:val="1F4C5DE7"/>
    <w:rsid w:val="50072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8738"/>
      </w:tabs>
      <w:adjustRightInd w:val="0"/>
      <w:snapToGrid w:val="0"/>
      <w:spacing w:line="360" w:lineRule="auto"/>
    </w:pPr>
    <w:rPr>
      <w:sz w:val="30"/>
    </w:rPr>
  </w:style>
  <w:style w:type="paragraph" w:styleId="4">
    <w:name w:val="Body Text"/>
    <w:basedOn w:val="1"/>
    <w:qFormat/>
    <w:uiPriority w:val="1"/>
    <w:pPr>
      <w:spacing w:after="120"/>
    </w:pPr>
  </w:style>
  <w:style w:type="paragraph" w:customStyle="1" w:styleId="7">
    <w:name w:val="样式 标题 1 + 四号 加粗"/>
    <w:basedOn w:val="3"/>
    <w:qFormat/>
    <w:uiPriority w:val="0"/>
  </w:style>
  <w:style w:type="paragraph" w:customStyle="1" w:styleId="8">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1134</Words>
  <Characters>1226</Characters>
  <Lines>0</Lines>
  <Paragraphs>0</Paragraphs>
  <TotalTime>1</TotalTime>
  <ScaleCrop>false</ScaleCrop>
  <LinksUpToDate>false</LinksUpToDate>
  <CharactersWithSpaces>1233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2025-08-15T08:10:00Z</dcterms:created>
  <dc:creator>zhou</dc:creator>
  <cp:lastModifiedBy>波波</cp:lastModifiedBy>
  <dcterms:modified xsi:type="dcterms:W3CDTF">2025-08-19T06:30:28Z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5F5F08D581B64EDAB838C00B57B95AEB</vt:lpwstr>
  </property>
</Properties>
</file>