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2544"/>
          <w:tab w:val="center" w:pos="4320"/>
        </w:tabs>
        <w:adjustRightInd w:val="0"/>
        <w:snapToGrid w:val="0"/>
        <w:spacing w:before="0" w:after="0" w:line="240" w:lineRule="auto"/>
        <w:jc w:val="center"/>
        <w:rPr>
          <w:rFonts w:hint="eastAsia" w:ascii="宋体" w:hAnsi="宋体"/>
          <w:sz w:val="36"/>
          <w:szCs w:val="28"/>
        </w:rPr>
      </w:pPr>
      <w:r>
        <w:rPr>
          <w:rFonts w:hint="eastAsia" w:ascii="宋体" w:hAnsi="宋体"/>
          <w:sz w:val="36"/>
          <w:szCs w:val="28"/>
          <w:u w:val="single"/>
        </w:rPr>
        <w:t>杭州临安水务有限公司2026年度污泥运输服务采购项目</w:t>
      </w:r>
      <w:r>
        <w:rPr>
          <w:rFonts w:hint="eastAsia" w:ascii="宋体" w:hAnsi="宋体"/>
          <w:sz w:val="36"/>
          <w:szCs w:val="28"/>
        </w:rPr>
        <w:t>更正公告</w:t>
      </w:r>
    </w:p>
    <w:p>
      <w:pPr>
        <w:pStyle w:val="9"/>
        <w:adjustRightInd w:val="0"/>
        <w:snapToGrid w:val="0"/>
        <w:spacing w:before="0" w:beforeAutospacing="0" w:after="0" w:afterAutospacing="0" w:line="360" w:lineRule="auto"/>
        <w:jc w:val="both"/>
        <w:rPr>
          <w:rFonts w:hint="eastAsia" w:eastAsia="宋体"/>
          <w:sz w:val="21"/>
          <w:szCs w:val="21"/>
        </w:rPr>
      </w:pPr>
    </w:p>
    <w:p>
      <w:pPr>
        <w:pStyle w:val="9"/>
        <w:keepNext w:val="0"/>
        <w:keepLines w:val="0"/>
        <w:pageBreakBefore w:val="0"/>
        <w:kinsoku/>
        <w:wordWrap/>
        <w:overflowPunct/>
        <w:topLinePunct w:val="0"/>
        <w:bidi w:val="0"/>
        <w:adjustRightInd w:val="0"/>
        <w:snapToGrid w:val="0"/>
        <w:spacing w:before="0" w:beforeAutospacing="0" w:after="0" w:afterAutospacing="0" w:line="240" w:lineRule="auto"/>
        <w:jc w:val="left"/>
        <w:textAlignment w:val="auto"/>
        <w:rPr>
          <w:rFonts w:hint="eastAsia" w:eastAsia="宋体"/>
          <w:sz w:val="28"/>
          <w:szCs w:val="28"/>
        </w:rPr>
      </w:pPr>
      <w:r>
        <w:rPr>
          <w:rFonts w:hint="eastAsia" w:eastAsia="宋体"/>
          <w:sz w:val="28"/>
          <w:szCs w:val="28"/>
        </w:rPr>
        <w:t>各投标人：</w:t>
      </w:r>
    </w:p>
    <w:p>
      <w:pPr>
        <w:pStyle w:val="9"/>
        <w:keepNext w:val="0"/>
        <w:keepLines w:val="0"/>
        <w:pageBreakBefore w:val="0"/>
        <w:kinsoku/>
        <w:wordWrap/>
        <w:overflowPunct/>
        <w:topLinePunct w:val="0"/>
        <w:bidi w:val="0"/>
        <w:adjustRightInd w:val="0"/>
        <w:snapToGrid w:val="0"/>
        <w:spacing w:before="0" w:beforeAutospacing="0" w:after="0" w:afterAutospacing="0" w:line="240" w:lineRule="auto"/>
        <w:ind w:firstLine="560" w:firstLineChars="200"/>
        <w:jc w:val="left"/>
        <w:textAlignment w:val="auto"/>
        <w:rPr>
          <w:rFonts w:hint="eastAsia" w:eastAsia="宋体"/>
          <w:sz w:val="28"/>
          <w:szCs w:val="28"/>
        </w:rPr>
      </w:pPr>
      <w:r>
        <w:rPr>
          <w:rFonts w:eastAsia="宋体"/>
          <w:sz w:val="28"/>
          <w:szCs w:val="28"/>
        </w:rPr>
        <w:t>本招标</w:t>
      </w:r>
      <w:r>
        <w:rPr>
          <w:rFonts w:hint="eastAsia" w:eastAsia="宋体"/>
          <w:sz w:val="28"/>
          <w:szCs w:val="28"/>
        </w:rPr>
        <w:t>更正公告</w:t>
      </w:r>
      <w:r>
        <w:rPr>
          <w:rFonts w:eastAsia="宋体"/>
          <w:sz w:val="28"/>
          <w:szCs w:val="28"/>
        </w:rPr>
        <w:t>是招标人对有关招标事宜的补充说明，请各投标人对照招标文件仔细阅读。凡招标文件与本补充文件有矛盾之处，均以本补充文件为准，招标文件中</w:t>
      </w:r>
      <w:r>
        <w:rPr>
          <w:rFonts w:hint="eastAsia" w:eastAsia="宋体"/>
          <w:sz w:val="28"/>
          <w:szCs w:val="28"/>
        </w:rPr>
        <w:t>其他</w:t>
      </w:r>
      <w:r>
        <w:rPr>
          <w:rFonts w:eastAsia="宋体"/>
          <w:sz w:val="28"/>
          <w:szCs w:val="28"/>
        </w:rPr>
        <w:t>内容不变。</w:t>
      </w:r>
    </w:p>
    <w:p>
      <w:pPr>
        <w:pStyle w:val="9"/>
        <w:keepNext w:val="0"/>
        <w:keepLines w:val="0"/>
        <w:pageBreakBefore w:val="0"/>
        <w:numPr>
          <w:ilvl w:val="0"/>
          <w:numId w:val="1"/>
        </w:numPr>
        <w:kinsoku/>
        <w:wordWrap/>
        <w:overflowPunct/>
        <w:topLinePunct w:val="0"/>
        <w:bidi w:val="0"/>
        <w:adjustRightInd w:val="0"/>
        <w:snapToGrid w:val="0"/>
        <w:spacing w:before="0" w:beforeAutospacing="0" w:after="0" w:afterAutospacing="0" w:line="240" w:lineRule="auto"/>
        <w:ind w:firstLine="422"/>
        <w:jc w:val="left"/>
        <w:textAlignment w:val="auto"/>
        <w:rPr>
          <w:rFonts w:hint="eastAsia"/>
          <w:b/>
          <w:snapToGrid w:val="0"/>
          <w:sz w:val="28"/>
          <w:szCs w:val="28"/>
        </w:rPr>
      </w:pPr>
      <w:r>
        <w:rPr>
          <w:rFonts w:hint="eastAsia"/>
          <w:b/>
          <w:snapToGrid w:val="0"/>
          <w:sz w:val="28"/>
          <w:szCs w:val="28"/>
        </w:rPr>
        <w:t>项目基本情况</w:t>
      </w:r>
    </w:p>
    <w:p>
      <w:pPr>
        <w:pStyle w:val="9"/>
        <w:keepNext w:val="0"/>
        <w:keepLines w:val="0"/>
        <w:pageBreakBefore w:val="0"/>
        <w:kinsoku/>
        <w:wordWrap/>
        <w:overflowPunct/>
        <w:topLinePunct w:val="0"/>
        <w:bidi w:val="0"/>
        <w:adjustRightInd w:val="0"/>
        <w:snapToGrid w:val="0"/>
        <w:spacing w:before="0" w:beforeAutospacing="0" w:after="0" w:afterAutospacing="0" w:line="240" w:lineRule="auto"/>
        <w:jc w:val="left"/>
        <w:textAlignment w:val="auto"/>
        <w:rPr>
          <w:rFonts w:hint="eastAsia"/>
          <w:bCs/>
          <w:snapToGrid w:val="0"/>
          <w:sz w:val="28"/>
          <w:szCs w:val="28"/>
          <w:u w:val="single"/>
        </w:rPr>
      </w:pPr>
      <w:r>
        <w:rPr>
          <w:rFonts w:hint="eastAsia"/>
          <w:bCs/>
          <w:snapToGrid w:val="0"/>
          <w:sz w:val="28"/>
          <w:szCs w:val="28"/>
        </w:rPr>
        <w:t>项目编号：</w:t>
      </w:r>
      <w:r>
        <w:rPr>
          <w:rFonts w:hint="eastAsia"/>
          <w:bCs/>
          <w:snapToGrid w:val="0"/>
          <w:sz w:val="28"/>
          <w:szCs w:val="28"/>
          <w:u w:val="single"/>
        </w:rPr>
        <w:t>SW-1FZB2511010</w:t>
      </w:r>
    </w:p>
    <w:p>
      <w:pPr>
        <w:pStyle w:val="9"/>
        <w:keepNext w:val="0"/>
        <w:keepLines w:val="0"/>
        <w:pageBreakBefore w:val="0"/>
        <w:kinsoku/>
        <w:wordWrap/>
        <w:overflowPunct/>
        <w:topLinePunct w:val="0"/>
        <w:bidi w:val="0"/>
        <w:adjustRightInd w:val="0"/>
        <w:snapToGrid w:val="0"/>
        <w:spacing w:before="0" w:beforeAutospacing="0" w:after="0" w:afterAutospacing="0" w:line="240" w:lineRule="auto"/>
        <w:ind w:left="840" w:hanging="840" w:hangingChars="300"/>
        <w:jc w:val="left"/>
        <w:textAlignment w:val="auto"/>
        <w:rPr>
          <w:rFonts w:hint="eastAsia"/>
          <w:bCs/>
          <w:snapToGrid w:val="0"/>
          <w:sz w:val="28"/>
          <w:szCs w:val="28"/>
          <w:u w:val="single"/>
          <w:lang w:val="en-US" w:eastAsia="zh-CN"/>
        </w:rPr>
      </w:pPr>
      <w:r>
        <w:rPr>
          <w:rFonts w:hint="eastAsia"/>
          <w:bCs/>
          <w:snapToGrid w:val="0"/>
          <w:sz w:val="28"/>
          <w:szCs w:val="28"/>
        </w:rPr>
        <w:t>项目名称：</w:t>
      </w:r>
      <w:r>
        <w:rPr>
          <w:rFonts w:hint="eastAsia"/>
          <w:bCs/>
          <w:snapToGrid w:val="0"/>
          <w:sz w:val="28"/>
          <w:szCs w:val="28"/>
          <w:u w:val="single"/>
        </w:rPr>
        <w:t>杭州临安水务有限公司2026年度污泥运输服务采购项目</w:t>
      </w:r>
      <w:r>
        <w:rPr>
          <w:rFonts w:hint="eastAsia"/>
          <w:bCs/>
          <w:snapToGrid w:val="0"/>
          <w:sz w:val="28"/>
          <w:szCs w:val="28"/>
          <w:u w:val="none"/>
          <w:lang w:val="en-US" w:eastAsia="zh-CN"/>
        </w:rPr>
        <w:t xml:space="preserve">             </w:t>
      </w:r>
    </w:p>
    <w:p>
      <w:pPr>
        <w:pStyle w:val="9"/>
        <w:keepNext w:val="0"/>
        <w:keepLines w:val="0"/>
        <w:pageBreakBefore w:val="0"/>
        <w:kinsoku/>
        <w:wordWrap/>
        <w:overflowPunct/>
        <w:topLinePunct w:val="0"/>
        <w:bidi w:val="0"/>
        <w:adjustRightInd w:val="0"/>
        <w:snapToGrid w:val="0"/>
        <w:spacing w:before="0" w:beforeAutospacing="0" w:after="0" w:afterAutospacing="0" w:line="240" w:lineRule="auto"/>
        <w:ind w:left="840" w:hanging="840" w:hangingChars="300"/>
        <w:jc w:val="left"/>
        <w:textAlignment w:val="auto"/>
        <w:rPr>
          <w:rFonts w:hint="eastAsia"/>
          <w:bCs/>
          <w:snapToGrid w:val="0"/>
          <w:sz w:val="28"/>
          <w:szCs w:val="28"/>
        </w:rPr>
      </w:pPr>
      <w:r>
        <w:rPr>
          <w:rFonts w:hint="eastAsia"/>
          <w:bCs/>
          <w:snapToGrid w:val="0"/>
          <w:sz w:val="28"/>
          <w:szCs w:val="28"/>
        </w:rPr>
        <w:t>首次公告时间：</w:t>
      </w:r>
      <w:r>
        <w:rPr>
          <w:rFonts w:hint="eastAsia"/>
          <w:bCs/>
          <w:snapToGrid w:val="0"/>
          <w:sz w:val="28"/>
          <w:szCs w:val="28"/>
          <w:u w:val="single"/>
        </w:rPr>
        <w:t>2025年11月27日</w:t>
      </w:r>
    </w:p>
    <w:p>
      <w:pPr>
        <w:pStyle w:val="9"/>
        <w:keepNext w:val="0"/>
        <w:keepLines w:val="0"/>
        <w:pageBreakBefore w:val="0"/>
        <w:numPr>
          <w:ilvl w:val="0"/>
          <w:numId w:val="1"/>
        </w:numPr>
        <w:kinsoku/>
        <w:wordWrap/>
        <w:overflowPunct/>
        <w:topLinePunct w:val="0"/>
        <w:bidi w:val="0"/>
        <w:adjustRightInd w:val="0"/>
        <w:snapToGrid w:val="0"/>
        <w:spacing w:before="0" w:beforeAutospacing="0" w:after="0" w:afterAutospacing="0" w:line="240" w:lineRule="auto"/>
        <w:ind w:firstLine="422"/>
        <w:jc w:val="left"/>
        <w:textAlignment w:val="auto"/>
        <w:rPr>
          <w:rFonts w:hint="eastAsia"/>
          <w:b/>
          <w:snapToGrid w:val="0"/>
          <w:sz w:val="28"/>
          <w:szCs w:val="28"/>
        </w:rPr>
      </w:pPr>
      <w:r>
        <w:rPr>
          <w:rFonts w:hint="eastAsia"/>
          <w:b/>
          <w:snapToGrid w:val="0"/>
          <w:sz w:val="28"/>
          <w:szCs w:val="28"/>
        </w:rPr>
        <w:t>更正内容</w:t>
      </w:r>
    </w:p>
    <w:p>
      <w:pPr>
        <w:pStyle w:val="9"/>
        <w:keepNext w:val="0"/>
        <w:keepLines w:val="0"/>
        <w:pageBreakBefore w:val="0"/>
        <w:kinsoku/>
        <w:wordWrap/>
        <w:overflowPunct/>
        <w:topLinePunct w:val="0"/>
        <w:bidi w:val="0"/>
        <w:adjustRightInd w:val="0"/>
        <w:snapToGrid w:val="0"/>
        <w:spacing w:before="0" w:beforeAutospacing="0" w:after="0" w:afterAutospacing="0" w:line="240" w:lineRule="auto"/>
        <w:jc w:val="left"/>
        <w:textAlignment w:val="auto"/>
        <w:rPr>
          <w:rFonts w:hint="eastAsia"/>
          <w:bCs/>
          <w:snapToGrid w:val="0"/>
          <w:sz w:val="28"/>
          <w:szCs w:val="28"/>
        </w:rPr>
      </w:pPr>
      <w:r>
        <w:rPr>
          <w:rFonts w:hint="eastAsia"/>
          <w:b/>
          <w:snapToGrid w:val="0"/>
          <w:sz w:val="28"/>
          <w:szCs w:val="28"/>
        </w:rPr>
        <w:t>（一）更正事项：第一章杭州临安水务有限公司2026年度污泥运输服务采购项目招标公告</w:t>
      </w:r>
    </w:p>
    <w:p>
      <w:pPr>
        <w:pStyle w:val="9"/>
        <w:keepNext w:val="0"/>
        <w:keepLines w:val="0"/>
        <w:pageBreakBefore w:val="0"/>
        <w:kinsoku/>
        <w:wordWrap/>
        <w:overflowPunct/>
        <w:topLinePunct w:val="0"/>
        <w:bidi w:val="0"/>
        <w:adjustRightInd w:val="0"/>
        <w:snapToGrid w:val="0"/>
        <w:spacing w:before="0" w:beforeAutospacing="0" w:after="0" w:afterAutospacing="0" w:line="240" w:lineRule="auto"/>
        <w:ind w:firstLine="560" w:firstLineChars="200"/>
        <w:jc w:val="left"/>
        <w:textAlignment w:val="auto"/>
        <w:rPr>
          <w:rFonts w:hint="eastAsia"/>
          <w:bCs/>
          <w:snapToGrid w:val="0"/>
          <w:sz w:val="28"/>
          <w:szCs w:val="28"/>
        </w:rPr>
      </w:pPr>
      <w:r>
        <w:rPr>
          <w:rFonts w:hint="eastAsia"/>
          <w:bCs/>
          <w:snapToGrid w:val="0"/>
          <w:sz w:val="28"/>
          <w:szCs w:val="28"/>
        </w:rPr>
        <w:t>变更前：最高限价：运输目的地在25公里内60.42元/吨/公里，运输目的地在25公里以外每公里增加费用3.02元/吨/公里；</w:t>
      </w:r>
    </w:p>
    <w:p>
      <w:pPr>
        <w:pStyle w:val="9"/>
        <w:keepNext w:val="0"/>
        <w:keepLines w:val="0"/>
        <w:pageBreakBefore w:val="0"/>
        <w:kinsoku/>
        <w:wordWrap/>
        <w:overflowPunct/>
        <w:topLinePunct w:val="0"/>
        <w:bidi w:val="0"/>
        <w:adjustRightInd w:val="0"/>
        <w:snapToGrid w:val="0"/>
        <w:spacing w:before="0" w:beforeAutospacing="0" w:after="0" w:afterAutospacing="0" w:line="240" w:lineRule="auto"/>
        <w:ind w:firstLine="560" w:firstLineChars="200"/>
        <w:jc w:val="left"/>
        <w:textAlignment w:val="auto"/>
        <w:rPr>
          <w:rFonts w:hint="eastAsia"/>
          <w:bCs/>
          <w:snapToGrid w:val="0"/>
          <w:sz w:val="28"/>
          <w:szCs w:val="28"/>
        </w:rPr>
      </w:pPr>
      <w:r>
        <w:rPr>
          <w:rFonts w:hint="eastAsia"/>
          <w:bCs/>
          <w:snapToGrid w:val="0"/>
          <w:sz w:val="28"/>
          <w:szCs w:val="28"/>
        </w:rPr>
        <w:t>变更后：最高限价：</w:t>
      </w:r>
      <w:r>
        <w:rPr>
          <w:rFonts w:hint="eastAsia"/>
          <w:b/>
          <w:bCs w:val="0"/>
          <w:snapToGrid w:val="0"/>
          <w:sz w:val="28"/>
          <w:szCs w:val="28"/>
        </w:rPr>
        <w:t>运输目的地在25公里内60.42元/吨</w:t>
      </w:r>
      <w:r>
        <w:rPr>
          <w:rFonts w:hint="eastAsia"/>
          <w:bCs/>
          <w:snapToGrid w:val="0"/>
          <w:sz w:val="28"/>
          <w:szCs w:val="28"/>
        </w:rPr>
        <w:t>，运输目的地在25公里以外每公里增加费用3.02元/吨/公里；</w:t>
      </w:r>
    </w:p>
    <w:p>
      <w:pPr>
        <w:pageBreakBefore w:val="0"/>
        <w:widowControl w:val="0"/>
        <w:numPr>
          <w:ilvl w:val="0"/>
          <w:numId w:val="2"/>
        </w:numPr>
        <w:kinsoku/>
        <w:wordWrap/>
        <w:overflowPunct/>
        <w:topLinePunct w:val="0"/>
        <w:autoSpaceDE/>
        <w:autoSpaceDN/>
        <w:bidi w:val="0"/>
        <w:adjustRightInd/>
        <w:snapToGrid w:val="0"/>
        <w:spacing w:line="240" w:lineRule="auto"/>
        <w:jc w:val="both"/>
        <w:textAlignment w:val="auto"/>
        <w:outlineLvl w:val="1"/>
        <w:rPr>
          <w:rFonts w:hint="eastAsia" w:ascii="宋体" w:hAnsi="宋体" w:cs="宋体" w:eastAsiaTheme="minorEastAsia"/>
          <w:b/>
          <w:snapToGrid w:val="0"/>
          <w:kern w:val="0"/>
          <w:sz w:val="28"/>
          <w:szCs w:val="28"/>
          <w:lang w:val="en-US" w:eastAsia="zh-CN" w:bidi="ar-SA"/>
        </w:rPr>
      </w:pPr>
      <w:r>
        <w:rPr>
          <w:rFonts w:hint="eastAsia" w:ascii="宋体" w:hAnsi="宋体" w:cs="宋体" w:eastAsiaTheme="minorEastAsia"/>
          <w:b/>
          <w:snapToGrid w:val="0"/>
          <w:kern w:val="0"/>
          <w:sz w:val="28"/>
          <w:szCs w:val="28"/>
          <w:lang w:val="en-US" w:eastAsia="zh-CN" w:bidi="ar-SA"/>
        </w:rPr>
        <w:t>更正事项：开标一览表</w:t>
      </w:r>
    </w:p>
    <w:p>
      <w:pPr>
        <w:pageBreakBefore w:val="0"/>
        <w:widowControl w:val="0"/>
        <w:numPr>
          <w:ilvl w:val="0"/>
          <w:numId w:val="0"/>
        </w:numPr>
        <w:kinsoku/>
        <w:wordWrap/>
        <w:overflowPunct/>
        <w:topLinePunct w:val="0"/>
        <w:autoSpaceDE/>
        <w:autoSpaceDN/>
        <w:bidi w:val="0"/>
        <w:adjustRightInd/>
        <w:snapToGrid w:val="0"/>
        <w:spacing w:line="240" w:lineRule="auto"/>
        <w:jc w:val="both"/>
        <w:textAlignment w:val="auto"/>
        <w:outlineLvl w:val="1"/>
        <w:rPr>
          <w:rFonts w:hint="eastAsia" w:ascii="宋体" w:hAnsi="宋体" w:cs="宋体" w:eastAsiaTheme="minorEastAsia"/>
          <w:b w:val="0"/>
          <w:bCs/>
          <w:snapToGrid w:val="0"/>
          <w:kern w:val="0"/>
          <w:sz w:val="28"/>
          <w:szCs w:val="28"/>
          <w:lang w:val="en-US" w:eastAsia="zh-CN" w:bidi="ar-SA"/>
        </w:rPr>
      </w:pPr>
      <w:r>
        <w:rPr>
          <w:rFonts w:hint="eastAsia" w:ascii="宋体" w:hAnsi="宋体" w:cs="宋体" w:eastAsiaTheme="minorEastAsia"/>
          <w:b w:val="0"/>
          <w:bCs/>
          <w:snapToGrid w:val="0"/>
          <w:kern w:val="0"/>
          <w:sz w:val="28"/>
          <w:szCs w:val="28"/>
          <w:lang w:val="en-US" w:eastAsia="zh-CN" w:bidi="ar-SA"/>
        </w:rPr>
        <w:t>变更前：</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087"/>
        <w:gridCol w:w="5164"/>
        <w:gridCol w:w="1813"/>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9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color w:val="auto"/>
                <w:spacing w:val="6"/>
                <w:szCs w:val="21"/>
                <w:highlight w:val="none"/>
              </w:rPr>
              <w:t>项目名称</w:t>
            </w:r>
          </w:p>
        </w:tc>
        <w:tc>
          <w:tcPr>
            <w:tcW w:w="2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kern w:val="0"/>
                <w:szCs w:val="21"/>
                <w:highlight w:val="none"/>
              </w:rPr>
            </w:pPr>
            <w:r>
              <w:rPr>
                <w:rFonts w:hint="eastAsia" w:ascii="宋体" w:hAnsi="宋体" w:cs="宋体"/>
                <w:color w:val="auto"/>
                <w:spacing w:val="7"/>
                <w:szCs w:val="21"/>
                <w:highlight w:val="none"/>
              </w:rPr>
              <w:t>最高限价</w:t>
            </w:r>
          </w:p>
        </w:tc>
        <w:tc>
          <w:tcPr>
            <w:tcW w:w="8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投标报价</w:t>
            </w:r>
          </w:p>
        </w:tc>
        <w:tc>
          <w:tcPr>
            <w:tcW w:w="3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kern w:val="0"/>
                <w:szCs w:val="21"/>
                <w:highlight w:val="none"/>
              </w:rPr>
            </w:pPr>
            <w:r>
              <w:rPr>
                <w:rFonts w:hint="eastAsia" w:ascii="宋体" w:hAnsi="宋体" w:cs="宋体"/>
                <w:color w:val="auto"/>
                <w:spacing w:val="3"/>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firstLine="0"/>
              <w:jc w:val="center"/>
              <w:rPr>
                <w:rFonts w:hint="eastAsia" w:ascii="宋体" w:hAnsi="宋体" w:eastAsia="宋体" w:cs="宋体"/>
                <w:color w:val="auto"/>
                <w:kern w:val="2"/>
                <w:sz w:val="21"/>
                <w:szCs w:val="21"/>
                <w:highlight w:val="none"/>
                <w:lang w:val="zh-CN" w:eastAsia="zh-CN" w:bidi="ar-SA"/>
              </w:rPr>
            </w:pPr>
          </w:p>
        </w:tc>
        <w:tc>
          <w:tcPr>
            <w:tcW w:w="992" w:type="pct"/>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杭州临安水务有限公司2026年度污泥运输服务采购项目</w:t>
            </w:r>
          </w:p>
        </w:tc>
        <w:tc>
          <w:tcPr>
            <w:tcW w:w="2455" w:type="pct"/>
            <w:tcBorders>
              <w:top w:val="single" w:color="auto" w:sz="4" w:space="0"/>
              <w:left w:val="single" w:color="auto" w:sz="4" w:space="0"/>
              <w:bottom w:val="single" w:color="auto" w:sz="4" w:space="0"/>
              <w:right w:val="single" w:color="auto" w:sz="4" w:space="0"/>
            </w:tcBorders>
            <w:noWrap w:val="0"/>
            <w:vAlign w:val="center"/>
          </w:tcPr>
          <w:p>
            <w:pPr>
              <w:pStyle w:val="10"/>
              <w:spacing w:before="183" w:line="246" w:lineRule="auto"/>
              <w:ind w:right="9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运输目的地在25公里内60.42元/吨/公里</w:t>
            </w:r>
          </w:p>
        </w:tc>
        <w:tc>
          <w:tcPr>
            <w:tcW w:w="862"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元/吨/公里</w:t>
            </w:r>
          </w:p>
        </w:tc>
        <w:tc>
          <w:tcPr>
            <w:tcW w:w="358" w:type="pct"/>
            <w:tcBorders>
              <w:top w:val="single" w:color="auto" w:sz="4" w:space="0"/>
              <w:left w:val="single" w:color="auto" w:sz="4" w:space="0"/>
              <w:bottom w:val="single" w:color="auto" w:sz="4" w:space="0"/>
              <w:right w:val="single" w:color="auto" w:sz="4" w:space="0"/>
            </w:tcBorders>
            <w:noWrap w:val="0"/>
            <w:vAlign w:val="center"/>
          </w:tcPr>
          <w:p>
            <w:pPr>
              <w:ind w:firstLine="840" w:firstLineChars="400"/>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firstLine="0"/>
              <w:jc w:val="center"/>
              <w:rPr>
                <w:rFonts w:hint="eastAsia" w:ascii="宋体" w:hAnsi="宋体" w:eastAsia="宋体" w:cs="宋体"/>
                <w:color w:val="auto"/>
                <w:kern w:val="2"/>
                <w:sz w:val="21"/>
                <w:szCs w:val="21"/>
                <w:highlight w:val="none"/>
                <w:lang w:val="zh-CN" w:eastAsia="zh-CN" w:bidi="ar-SA"/>
              </w:rPr>
            </w:pPr>
          </w:p>
        </w:tc>
        <w:tc>
          <w:tcPr>
            <w:tcW w:w="992" w:type="pct"/>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p>
        </w:tc>
        <w:tc>
          <w:tcPr>
            <w:tcW w:w="2455" w:type="pct"/>
            <w:tcBorders>
              <w:top w:val="single" w:color="auto" w:sz="4" w:space="0"/>
              <w:left w:val="single" w:color="auto" w:sz="4" w:space="0"/>
              <w:bottom w:val="single" w:color="auto" w:sz="4" w:space="0"/>
              <w:right w:val="single" w:color="auto" w:sz="4" w:space="0"/>
            </w:tcBorders>
            <w:noWrap w:val="0"/>
            <w:vAlign w:val="center"/>
          </w:tcPr>
          <w:p>
            <w:pPr>
              <w:pStyle w:val="10"/>
              <w:spacing w:before="183" w:line="246" w:lineRule="auto"/>
              <w:ind w:right="9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运输目的地在25公里外以每公里增加费用3.02元/吨/公里</w:t>
            </w:r>
          </w:p>
        </w:tc>
        <w:tc>
          <w:tcPr>
            <w:tcW w:w="862"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元/吨/公里</w:t>
            </w:r>
          </w:p>
        </w:tc>
        <w:tc>
          <w:tcPr>
            <w:tcW w:w="358" w:type="pct"/>
            <w:tcBorders>
              <w:top w:val="single" w:color="auto" w:sz="4" w:space="0"/>
              <w:left w:val="single" w:color="auto" w:sz="4" w:space="0"/>
              <w:bottom w:val="single" w:color="auto" w:sz="4" w:space="0"/>
              <w:right w:val="single" w:color="auto" w:sz="4" w:space="0"/>
            </w:tcBorders>
            <w:noWrap w:val="0"/>
            <w:vAlign w:val="center"/>
          </w:tcPr>
          <w:p>
            <w:pPr>
              <w:ind w:firstLine="840" w:firstLineChars="400"/>
              <w:jc w:val="both"/>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firstLine="0"/>
              <w:jc w:val="center"/>
              <w:rPr>
                <w:rFonts w:hint="eastAsia" w:ascii="宋体" w:hAnsi="宋体" w:eastAsia="宋体" w:cs="宋体"/>
                <w:color w:val="auto"/>
                <w:kern w:val="2"/>
                <w:sz w:val="21"/>
                <w:szCs w:val="21"/>
                <w:highlight w:val="none"/>
                <w:lang w:val="zh-CN" w:eastAsia="zh-CN" w:bidi="ar-SA"/>
              </w:rPr>
            </w:pPr>
          </w:p>
        </w:tc>
        <w:tc>
          <w:tcPr>
            <w:tcW w:w="9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合计报价（1+2）</w:t>
            </w:r>
          </w:p>
        </w:tc>
        <w:tc>
          <w:tcPr>
            <w:tcW w:w="3675" w:type="pct"/>
            <w:gridSpan w:val="3"/>
            <w:tcBorders>
              <w:top w:val="single" w:color="auto" w:sz="4" w:space="0"/>
              <w:left w:val="single" w:color="auto" w:sz="4" w:space="0"/>
              <w:bottom w:val="single" w:color="auto" w:sz="4" w:space="0"/>
              <w:right w:val="single" w:color="auto" w:sz="4" w:space="0"/>
            </w:tcBorders>
            <w:noWrap w:val="0"/>
            <w:vAlign w:val="center"/>
          </w:tcPr>
          <w:p>
            <w:pPr>
              <w:ind w:firstLine="840" w:firstLineChars="40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元/吨/公里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firstLine="0"/>
              <w:jc w:val="center"/>
              <w:rPr>
                <w:rFonts w:hint="eastAsia" w:ascii="宋体" w:hAnsi="宋体" w:eastAsia="宋体" w:cs="宋体"/>
                <w:color w:val="auto"/>
                <w:kern w:val="2"/>
                <w:sz w:val="21"/>
                <w:szCs w:val="21"/>
                <w:highlight w:val="none"/>
                <w:lang w:val="zh-CN" w:eastAsia="zh-CN" w:bidi="ar-SA"/>
              </w:rPr>
            </w:pPr>
          </w:p>
        </w:tc>
        <w:tc>
          <w:tcPr>
            <w:tcW w:w="992"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项目负责人：</w:t>
            </w:r>
          </w:p>
        </w:tc>
        <w:tc>
          <w:tcPr>
            <w:tcW w:w="2455"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p>
        </w:tc>
        <w:tc>
          <w:tcPr>
            <w:tcW w:w="1220" w:type="pct"/>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身份证号码：</w:t>
            </w:r>
          </w:p>
        </w:tc>
      </w:tr>
    </w:tbl>
    <w:p>
      <w:pPr>
        <w:pageBreakBefore w:val="0"/>
        <w:widowControl w:val="0"/>
        <w:numPr>
          <w:ilvl w:val="0"/>
          <w:numId w:val="0"/>
        </w:numPr>
        <w:kinsoku/>
        <w:wordWrap/>
        <w:overflowPunct/>
        <w:topLinePunct w:val="0"/>
        <w:autoSpaceDE/>
        <w:autoSpaceDN/>
        <w:bidi w:val="0"/>
        <w:adjustRightInd/>
        <w:snapToGrid w:val="0"/>
        <w:spacing w:line="240" w:lineRule="auto"/>
        <w:jc w:val="both"/>
        <w:textAlignment w:val="auto"/>
        <w:outlineLvl w:val="1"/>
        <w:rPr>
          <w:rFonts w:hint="eastAsia" w:ascii="宋体" w:hAnsi="宋体" w:cs="宋体" w:eastAsiaTheme="minorEastAsia"/>
          <w:b w:val="0"/>
          <w:bCs/>
          <w:snapToGrid w:val="0"/>
          <w:kern w:val="0"/>
          <w:sz w:val="28"/>
          <w:szCs w:val="28"/>
          <w:lang w:val="en-US" w:eastAsia="zh-CN" w:bidi="ar-SA"/>
        </w:rPr>
      </w:pPr>
      <w:r>
        <w:rPr>
          <w:rFonts w:hint="eastAsia" w:ascii="宋体" w:hAnsi="宋体" w:cs="宋体" w:eastAsiaTheme="minorEastAsia"/>
          <w:b w:val="0"/>
          <w:bCs/>
          <w:snapToGrid w:val="0"/>
          <w:kern w:val="0"/>
          <w:sz w:val="28"/>
          <w:szCs w:val="28"/>
          <w:lang w:val="en-US" w:eastAsia="zh-CN" w:bidi="ar-SA"/>
        </w:rPr>
        <w:t>变更</w:t>
      </w:r>
      <w:r>
        <w:rPr>
          <w:rFonts w:hint="eastAsia" w:ascii="宋体" w:hAnsi="宋体" w:cs="宋体"/>
          <w:b w:val="0"/>
          <w:bCs/>
          <w:snapToGrid w:val="0"/>
          <w:kern w:val="0"/>
          <w:sz w:val="28"/>
          <w:szCs w:val="28"/>
          <w:lang w:val="en-US" w:eastAsia="zh-CN" w:bidi="ar-SA"/>
        </w:rPr>
        <w:t>后</w:t>
      </w:r>
      <w:r>
        <w:rPr>
          <w:rFonts w:hint="eastAsia" w:ascii="宋体" w:hAnsi="宋体" w:cs="宋体" w:eastAsiaTheme="minorEastAsia"/>
          <w:b w:val="0"/>
          <w:bCs/>
          <w:snapToGrid w:val="0"/>
          <w:kern w:val="0"/>
          <w:sz w:val="28"/>
          <w:szCs w:val="28"/>
          <w:lang w:val="en-US" w:eastAsia="zh-CN" w:bidi="ar-SA"/>
        </w:rPr>
        <w:t>：</w:t>
      </w:r>
    </w:p>
    <w:tbl>
      <w:tblPr>
        <w:tblStyle w:val="6"/>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2023"/>
        <w:gridCol w:w="5002"/>
        <w:gridCol w:w="1757"/>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highlight w:val="none"/>
              </w:rPr>
            </w:pPr>
            <w:r>
              <w:rPr>
                <w:rFonts w:hint="eastAsia" w:ascii="宋体" w:hAnsi="宋体" w:cs="宋体"/>
                <w:color w:val="auto"/>
                <w:spacing w:val="6"/>
                <w:szCs w:val="21"/>
                <w:highlight w:val="none"/>
              </w:rPr>
              <w:t>项目名称</w:t>
            </w:r>
          </w:p>
        </w:tc>
        <w:tc>
          <w:tcPr>
            <w:tcW w:w="50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kern w:val="0"/>
                <w:szCs w:val="21"/>
                <w:highlight w:val="none"/>
              </w:rPr>
            </w:pPr>
            <w:r>
              <w:rPr>
                <w:rFonts w:hint="eastAsia" w:ascii="宋体" w:hAnsi="宋体" w:cs="宋体"/>
                <w:color w:val="auto"/>
                <w:spacing w:val="7"/>
                <w:szCs w:val="21"/>
                <w:highlight w:val="none"/>
              </w:rPr>
              <w:t>最高限价</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投标报价</w:t>
            </w: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kern w:val="0"/>
                <w:szCs w:val="21"/>
                <w:highlight w:val="none"/>
              </w:rPr>
            </w:pPr>
            <w:r>
              <w:rPr>
                <w:rFonts w:hint="eastAsia" w:ascii="宋体" w:hAnsi="宋体" w:cs="宋体"/>
                <w:color w:val="auto"/>
                <w:spacing w:val="3"/>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firstLine="0"/>
              <w:jc w:val="center"/>
              <w:rPr>
                <w:rFonts w:hint="eastAsia" w:ascii="宋体" w:hAnsi="宋体" w:eastAsia="宋体" w:cs="宋体"/>
                <w:color w:val="auto"/>
                <w:kern w:val="2"/>
                <w:sz w:val="21"/>
                <w:szCs w:val="21"/>
                <w:highlight w:val="none"/>
                <w:lang w:val="zh-CN" w:eastAsia="zh-CN" w:bidi="ar-SA"/>
              </w:rPr>
            </w:pPr>
          </w:p>
        </w:tc>
        <w:tc>
          <w:tcPr>
            <w:tcW w:w="202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杭州临安水务有限公司2026年度污泥运输服务采购项目</w:t>
            </w:r>
          </w:p>
        </w:tc>
        <w:tc>
          <w:tcPr>
            <w:tcW w:w="5003" w:type="dxa"/>
            <w:tcBorders>
              <w:top w:val="single" w:color="auto" w:sz="4" w:space="0"/>
              <w:left w:val="single" w:color="auto" w:sz="4" w:space="0"/>
              <w:bottom w:val="single" w:color="auto" w:sz="4" w:space="0"/>
              <w:right w:val="single" w:color="auto" w:sz="4" w:space="0"/>
            </w:tcBorders>
            <w:noWrap w:val="0"/>
            <w:vAlign w:val="center"/>
          </w:tcPr>
          <w:p>
            <w:pPr>
              <w:pStyle w:val="10"/>
              <w:spacing w:before="183" w:line="246" w:lineRule="auto"/>
              <w:ind w:right="96"/>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运输目的地在25公里内60.42元/吨</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u w:val="single"/>
                <w:lang w:val="en-US" w:eastAsia="zh-CN" w:bidi="ar-SA"/>
              </w:rPr>
              <w:t xml:space="preserve">     </w:t>
            </w:r>
            <w:r>
              <w:rPr>
                <w:rFonts w:hint="eastAsia" w:ascii="宋体" w:hAnsi="宋体" w:eastAsia="宋体" w:cs="宋体"/>
                <w:b/>
                <w:bCs/>
                <w:color w:val="auto"/>
                <w:kern w:val="2"/>
                <w:sz w:val="21"/>
                <w:szCs w:val="21"/>
                <w:highlight w:val="none"/>
                <w:lang w:val="en-US" w:eastAsia="zh-CN" w:bidi="ar-SA"/>
              </w:rPr>
              <w:t>元/吨</w:t>
            </w:r>
          </w:p>
        </w:tc>
        <w:tc>
          <w:tcPr>
            <w:tcW w:w="730" w:type="dxa"/>
            <w:tcBorders>
              <w:top w:val="single" w:color="auto" w:sz="4" w:space="0"/>
              <w:left w:val="single" w:color="auto" w:sz="4" w:space="0"/>
              <w:bottom w:val="single" w:color="auto" w:sz="4" w:space="0"/>
              <w:right w:val="single" w:color="auto" w:sz="4" w:space="0"/>
            </w:tcBorders>
            <w:noWrap w:val="0"/>
            <w:vAlign w:val="center"/>
          </w:tcPr>
          <w:p>
            <w:pPr>
              <w:ind w:firstLine="840" w:firstLineChars="400"/>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firstLine="0"/>
              <w:jc w:val="center"/>
              <w:rPr>
                <w:rFonts w:hint="eastAsia" w:ascii="宋体" w:hAnsi="宋体" w:eastAsia="宋体" w:cs="宋体"/>
                <w:color w:val="auto"/>
                <w:kern w:val="2"/>
                <w:sz w:val="21"/>
                <w:szCs w:val="21"/>
                <w:highlight w:val="none"/>
                <w:lang w:val="zh-CN" w:eastAsia="zh-CN" w:bidi="ar-SA"/>
              </w:rPr>
            </w:pPr>
          </w:p>
        </w:tc>
        <w:tc>
          <w:tcPr>
            <w:tcW w:w="2023"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p>
        </w:tc>
        <w:tc>
          <w:tcPr>
            <w:tcW w:w="5003" w:type="dxa"/>
            <w:tcBorders>
              <w:top w:val="single" w:color="auto" w:sz="4" w:space="0"/>
              <w:left w:val="single" w:color="auto" w:sz="4" w:space="0"/>
              <w:bottom w:val="single" w:color="auto" w:sz="4" w:space="0"/>
              <w:right w:val="single" w:color="auto" w:sz="4" w:space="0"/>
            </w:tcBorders>
            <w:noWrap w:val="0"/>
            <w:vAlign w:val="center"/>
          </w:tcPr>
          <w:p>
            <w:pPr>
              <w:pStyle w:val="10"/>
              <w:spacing w:before="183" w:line="246" w:lineRule="auto"/>
              <w:ind w:right="9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运输目的地在25公里外以每公里增加费用3.02元/吨/公里</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元/吨/公里</w:t>
            </w:r>
          </w:p>
        </w:tc>
        <w:tc>
          <w:tcPr>
            <w:tcW w:w="730" w:type="dxa"/>
            <w:tcBorders>
              <w:top w:val="single" w:color="auto" w:sz="4" w:space="0"/>
              <w:left w:val="single" w:color="auto" w:sz="4" w:space="0"/>
              <w:bottom w:val="single" w:color="auto" w:sz="4" w:space="0"/>
              <w:right w:val="single" w:color="auto" w:sz="4" w:space="0"/>
            </w:tcBorders>
            <w:noWrap w:val="0"/>
            <w:vAlign w:val="center"/>
          </w:tcPr>
          <w:p>
            <w:pPr>
              <w:ind w:firstLine="840" w:firstLineChars="400"/>
              <w:jc w:val="both"/>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firstLine="0"/>
              <w:jc w:val="center"/>
              <w:rPr>
                <w:rFonts w:hint="eastAsia" w:ascii="宋体" w:hAnsi="宋体" w:eastAsia="宋体" w:cs="宋体"/>
                <w:color w:val="auto"/>
                <w:kern w:val="2"/>
                <w:sz w:val="21"/>
                <w:szCs w:val="21"/>
                <w:highlight w:val="none"/>
                <w:lang w:val="zh-CN" w:eastAsia="zh-CN" w:bidi="ar-SA"/>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合计报价（1+2）</w:t>
            </w:r>
          </w:p>
        </w:tc>
        <w:tc>
          <w:tcPr>
            <w:tcW w:w="7490" w:type="dxa"/>
            <w:gridSpan w:val="3"/>
            <w:tcBorders>
              <w:top w:val="single" w:color="auto" w:sz="4" w:space="0"/>
              <w:left w:val="single" w:color="auto" w:sz="4" w:space="0"/>
              <w:bottom w:val="single" w:color="auto" w:sz="4" w:space="0"/>
              <w:right w:val="single" w:color="auto" w:sz="4" w:space="0"/>
            </w:tcBorders>
            <w:noWrap w:val="0"/>
            <w:vAlign w:val="center"/>
          </w:tcPr>
          <w:p>
            <w:pPr>
              <w:ind w:firstLine="840" w:firstLineChars="40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元/吨/公里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firstLine="0"/>
              <w:jc w:val="center"/>
              <w:rPr>
                <w:rFonts w:hint="eastAsia" w:ascii="宋体" w:hAnsi="宋体" w:eastAsia="宋体" w:cs="宋体"/>
                <w:color w:val="auto"/>
                <w:kern w:val="2"/>
                <w:sz w:val="21"/>
                <w:szCs w:val="21"/>
                <w:highlight w:val="none"/>
                <w:lang w:val="zh-CN" w:eastAsia="zh-CN" w:bidi="ar-SA"/>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项目负责人：</w:t>
            </w:r>
          </w:p>
        </w:tc>
        <w:tc>
          <w:tcPr>
            <w:tcW w:w="500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p>
        </w:tc>
        <w:tc>
          <w:tcPr>
            <w:tcW w:w="248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身份证号码：</w:t>
            </w:r>
          </w:p>
        </w:tc>
      </w:tr>
    </w:tbl>
    <w:p>
      <w:pPr>
        <w:pStyle w:val="9"/>
        <w:keepNext w:val="0"/>
        <w:keepLines w:val="0"/>
        <w:pageBreakBefore w:val="0"/>
        <w:kinsoku/>
        <w:wordWrap/>
        <w:overflowPunct/>
        <w:topLinePunct w:val="0"/>
        <w:bidi w:val="0"/>
        <w:adjustRightInd w:val="0"/>
        <w:snapToGrid w:val="0"/>
        <w:spacing w:before="0" w:beforeAutospacing="0" w:after="0" w:afterAutospacing="0" w:line="240" w:lineRule="auto"/>
        <w:jc w:val="left"/>
        <w:textAlignment w:val="auto"/>
        <w:rPr>
          <w:rFonts w:hint="default" w:ascii="宋体" w:hAnsi="宋体" w:cs="宋体" w:eastAsiaTheme="minorEastAsia"/>
          <w:b/>
          <w:snapToGrid w:val="0"/>
          <w:kern w:val="0"/>
          <w:sz w:val="28"/>
          <w:szCs w:val="28"/>
          <w:lang w:val="en-US" w:eastAsia="zh-CN" w:bidi="ar-SA"/>
        </w:rPr>
      </w:pPr>
      <w:r>
        <w:rPr>
          <w:rFonts w:hint="eastAsia" w:ascii="宋体" w:hAnsi="宋体" w:cs="宋体" w:eastAsiaTheme="minorEastAsia"/>
          <w:b/>
          <w:snapToGrid w:val="0"/>
          <w:kern w:val="0"/>
          <w:sz w:val="28"/>
          <w:szCs w:val="28"/>
          <w:lang w:val="en-US" w:eastAsia="zh-CN" w:bidi="ar-SA"/>
        </w:rPr>
        <w:t>（三）更正事项：第四章 评标方法及评价标准</w:t>
      </w:r>
    </w:p>
    <w:p>
      <w:pPr>
        <w:adjustRightInd w:val="0"/>
        <w:snapToGrid w:val="0"/>
        <w:spacing w:line="360" w:lineRule="auto"/>
        <w:ind w:firstLine="422" w:firstLineChars="20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变更前：</w:t>
      </w:r>
      <w:r>
        <w:rPr>
          <w:rFonts w:hint="eastAsia" w:ascii="宋体" w:hAnsi="宋体"/>
          <w:b/>
          <w:bCs/>
          <w:snapToGrid w:val="0"/>
          <w:color w:val="auto"/>
          <w:kern w:val="0"/>
          <w:szCs w:val="21"/>
          <w:highlight w:val="none"/>
        </w:rPr>
        <w:t>4</w:t>
      </w:r>
      <w:r>
        <w:rPr>
          <w:rFonts w:ascii="宋体" w:hAnsi="宋体"/>
          <w:b/>
          <w:bCs/>
          <w:snapToGrid w:val="0"/>
          <w:color w:val="auto"/>
          <w:kern w:val="0"/>
          <w:szCs w:val="21"/>
          <w:highlight w:val="none"/>
        </w:rPr>
        <w:t>.1</w:t>
      </w:r>
      <w:r>
        <w:rPr>
          <w:rFonts w:hint="eastAsia" w:ascii="宋体" w:hAnsi="宋体"/>
          <w:b/>
          <w:bCs/>
          <w:snapToGrid w:val="0"/>
          <w:color w:val="auto"/>
          <w:kern w:val="0"/>
          <w:szCs w:val="21"/>
          <w:highlight w:val="none"/>
        </w:rPr>
        <w:t>符合性审查</w:t>
      </w:r>
    </w:p>
    <w:p>
      <w:pPr>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4.1</w:t>
      </w:r>
    </w:p>
    <w:p>
      <w:pPr>
        <w:adjustRightInd w:val="0"/>
        <w:snapToGrid w:val="0"/>
        <w:spacing w:line="360" w:lineRule="auto"/>
        <w:ind w:firstLine="420" w:firstLineChars="200"/>
        <w:rPr>
          <w:rFonts w:hint="eastAsia" w:ascii="宋体" w:hAnsi="宋体"/>
          <w:b/>
          <w:bCs/>
          <w:snapToGrid w:val="0"/>
          <w:color w:val="auto"/>
          <w:kern w:val="0"/>
          <w:szCs w:val="21"/>
          <w:highlight w:val="none"/>
          <w:lang w:val="en-US" w:eastAsia="zh-CN"/>
        </w:rPr>
      </w:pPr>
      <w:r>
        <w:rPr>
          <w:rFonts w:ascii="宋体" w:hAnsi="宋体"/>
          <w:snapToGrid w:val="0"/>
          <w:color w:val="auto"/>
          <w:kern w:val="0"/>
          <w:szCs w:val="21"/>
          <w:highlight w:val="none"/>
        </w:rPr>
        <w:t>书</w:t>
      </w:r>
      <w:r>
        <w:rPr>
          <w:rFonts w:hint="eastAsia" w:ascii="宋体" w:hAnsi="宋体"/>
          <w:snapToGrid w:val="0"/>
          <w:color w:val="auto"/>
          <w:kern w:val="0"/>
          <w:szCs w:val="21"/>
          <w:highlight w:val="none"/>
        </w:rPr>
        <w:t>、社会团体法人登记证书或其他组织登记证明文件）的；</w:t>
      </w:r>
      <w:bookmarkStart w:id="0" w:name="_GoBack"/>
      <w:bookmarkEnd w:id="0"/>
    </w:p>
    <w:p>
      <w:pPr>
        <w:adjustRightInd w:val="0"/>
        <w:snapToGrid w:val="0"/>
        <w:spacing w:line="360" w:lineRule="auto"/>
        <w:ind w:firstLine="422" w:firstLineChars="20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变更后：</w:t>
      </w:r>
      <w:r>
        <w:rPr>
          <w:rFonts w:hint="eastAsia" w:ascii="宋体" w:hAnsi="宋体"/>
          <w:b/>
          <w:bCs/>
          <w:snapToGrid w:val="0"/>
          <w:color w:val="auto"/>
          <w:kern w:val="0"/>
          <w:szCs w:val="21"/>
          <w:highlight w:val="none"/>
        </w:rPr>
        <w:t>4</w:t>
      </w:r>
      <w:r>
        <w:rPr>
          <w:rFonts w:ascii="宋体" w:hAnsi="宋体"/>
          <w:b/>
          <w:bCs/>
          <w:snapToGrid w:val="0"/>
          <w:color w:val="auto"/>
          <w:kern w:val="0"/>
          <w:szCs w:val="21"/>
          <w:highlight w:val="none"/>
        </w:rPr>
        <w:t>.1</w:t>
      </w:r>
      <w:r>
        <w:rPr>
          <w:rFonts w:hint="eastAsia" w:ascii="宋体" w:hAnsi="宋体"/>
          <w:b/>
          <w:bCs/>
          <w:snapToGrid w:val="0"/>
          <w:color w:val="auto"/>
          <w:kern w:val="0"/>
          <w:szCs w:val="21"/>
          <w:highlight w:val="none"/>
        </w:rPr>
        <w:t>符合性审查</w:t>
      </w:r>
    </w:p>
    <w:p>
      <w:pPr>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评标委员会应当对通过资格审查的投标人的投标文件进行符合性审查。投标人存在以下情形之</w:t>
      </w:r>
    </w:p>
    <w:p>
      <w:pPr>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一，符合性审查不予通过，否决其投标，不再进行后续评审：</w:t>
      </w:r>
    </w:p>
    <w:p>
      <w:pPr>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（1）投标文件未按招标文件的要求签署和盖章的；</w:t>
      </w:r>
    </w:p>
    <w:p>
      <w:pPr>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（2）投标文件中未提供营业执照（事业单位法人证书、社会团体法人登记证书或其他组织登记证明文件）的；</w:t>
      </w:r>
    </w:p>
    <w:p>
      <w:pPr>
        <w:pStyle w:val="9"/>
        <w:keepNext w:val="0"/>
        <w:keepLines w:val="0"/>
        <w:pageBreakBefore w:val="0"/>
        <w:kinsoku/>
        <w:wordWrap/>
        <w:overflowPunct/>
        <w:topLinePunct w:val="0"/>
        <w:bidi w:val="0"/>
        <w:adjustRightInd w:val="0"/>
        <w:snapToGrid w:val="0"/>
        <w:spacing w:before="0" w:beforeAutospacing="0" w:after="0" w:afterAutospacing="0" w:line="240" w:lineRule="auto"/>
        <w:jc w:val="left"/>
        <w:textAlignment w:val="auto"/>
        <w:rPr>
          <w:rFonts w:hint="eastAsia" w:eastAsiaTheme="minorEastAsia"/>
          <w:bCs/>
          <w:snapToGrid w:val="0"/>
          <w:sz w:val="28"/>
          <w:szCs w:val="28"/>
          <w:lang w:eastAsia="zh-CN"/>
        </w:rPr>
      </w:pPr>
    </w:p>
    <w:p>
      <w:pPr>
        <w:pStyle w:val="9"/>
        <w:keepNext w:val="0"/>
        <w:keepLines w:val="0"/>
        <w:pageBreakBefore w:val="0"/>
        <w:kinsoku/>
        <w:wordWrap/>
        <w:overflowPunct/>
        <w:topLinePunct w:val="0"/>
        <w:bidi w:val="0"/>
        <w:adjustRightInd w:val="0"/>
        <w:snapToGrid w:val="0"/>
        <w:spacing w:before="0" w:beforeAutospacing="0" w:after="0" w:afterAutospacing="0" w:line="240" w:lineRule="auto"/>
        <w:jc w:val="left"/>
        <w:textAlignment w:val="auto"/>
        <w:rPr>
          <w:rFonts w:hint="eastAsia" w:eastAsiaTheme="minorEastAsia"/>
          <w:bCs/>
          <w:snapToGrid w:val="0"/>
          <w:sz w:val="28"/>
          <w:szCs w:val="28"/>
          <w:lang w:eastAsia="zh-CN"/>
        </w:rPr>
      </w:pPr>
    </w:p>
    <w:p>
      <w:pPr>
        <w:pStyle w:val="9"/>
        <w:keepNext w:val="0"/>
        <w:keepLines w:val="0"/>
        <w:pageBreakBefore w:val="0"/>
        <w:kinsoku/>
        <w:wordWrap/>
        <w:overflowPunct/>
        <w:topLinePunct w:val="0"/>
        <w:bidi w:val="0"/>
        <w:adjustRightInd w:val="0"/>
        <w:snapToGrid w:val="0"/>
        <w:spacing w:before="0" w:beforeAutospacing="0" w:after="0" w:afterAutospacing="0" w:line="240" w:lineRule="auto"/>
        <w:jc w:val="left"/>
        <w:textAlignment w:val="auto"/>
        <w:rPr>
          <w:rFonts w:hint="eastAsia" w:eastAsiaTheme="minorEastAsia"/>
          <w:bCs/>
          <w:snapToGrid w:val="0"/>
          <w:sz w:val="28"/>
          <w:szCs w:val="28"/>
          <w:lang w:eastAsia="zh-CN"/>
        </w:rPr>
      </w:pPr>
    </w:p>
    <w:p>
      <w:pPr>
        <w:pStyle w:val="9"/>
        <w:keepNext w:val="0"/>
        <w:keepLines w:val="0"/>
        <w:pageBreakBefore w:val="0"/>
        <w:kinsoku/>
        <w:wordWrap/>
        <w:overflowPunct/>
        <w:topLinePunct w:val="0"/>
        <w:bidi w:val="0"/>
        <w:adjustRightInd w:val="0"/>
        <w:snapToGrid w:val="0"/>
        <w:spacing w:before="0" w:beforeAutospacing="0" w:after="0" w:afterAutospacing="0" w:line="240" w:lineRule="auto"/>
        <w:jc w:val="left"/>
        <w:textAlignment w:val="auto"/>
        <w:rPr>
          <w:rFonts w:hint="eastAsia" w:eastAsiaTheme="minorEastAsia"/>
          <w:bCs/>
          <w:snapToGrid w:val="0"/>
          <w:sz w:val="28"/>
          <w:szCs w:val="28"/>
          <w:lang w:eastAsia="zh-CN"/>
        </w:rPr>
      </w:pPr>
    </w:p>
    <w:p>
      <w:pPr>
        <w:pStyle w:val="9"/>
        <w:keepNext w:val="0"/>
        <w:keepLines w:val="0"/>
        <w:pageBreakBefore w:val="0"/>
        <w:kinsoku/>
        <w:wordWrap/>
        <w:overflowPunct/>
        <w:topLinePunct w:val="0"/>
        <w:bidi w:val="0"/>
        <w:adjustRightInd w:val="0"/>
        <w:snapToGrid w:val="0"/>
        <w:spacing w:before="0" w:beforeAutospacing="0" w:after="0" w:afterAutospacing="0" w:line="240" w:lineRule="auto"/>
        <w:jc w:val="left"/>
        <w:textAlignment w:val="auto"/>
        <w:rPr>
          <w:rFonts w:hint="eastAsia" w:eastAsiaTheme="minorEastAsia"/>
          <w:bCs/>
          <w:snapToGrid w:val="0"/>
          <w:sz w:val="28"/>
          <w:szCs w:val="28"/>
          <w:lang w:eastAsia="zh-CN"/>
        </w:rPr>
      </w:pPr>
    </w:p>
    <w:p>
      <w:pPr>
        <w:pStyle w:val="9"/>
        <w:keepNext w:val="0"/>
        <w:keepLines w:val="0"/>
        <w:pageBreakBefore w:val="0"/>
        <w:numPr>
          <w:ilvl w:val="0"/>
          <w:numId w:val="1"/>
        </w:numPr>
        <w:kinsoku/>
        <w:wordWrap/>
        <w:overflowPunct/>
        <w:topLinePunct w:val="0"/>
        <w:bidi w:val="0"/>
        <w:adjustRightInd w:val="0"/>
        <w:snapToGrid w:val="0"/>
        <w:spacing w:before="0" w:beforeAutospacing="0" w:after="0" w:afterAutospacing="0" w:line="240" w:lineRule="auto"/>
        <w:ind w:firstLine="422"/>
        <w:jc w:val="left"/>
        <w:textAlignment w:val="auto"/>
        <w:rPr>
          <w:rFonts w:hint="eastAsia"/>
          <w:b/>
          <w:snapToGrid w:val="0"/>
          <w:sz w:val="28"/>
          <w:szCs w:val="28"/>
        </w:rPr>
      </w:pPr>
      <w:r>
        <w:rPr>
          <w:rFonts w:hint="eastAsia"/>
          <w:b/>
          <w:snapToGrid w:val="0"/>
          <w:sz w:val="28"/>
          <w:szCs w:val="28"/>
        </w:rPr>
        <w:t>联系方式</w:t>
      </w:r>
    </w:p>
    <w:p>
      <w:pPr>
        <w:keepNext w:val="0"/>
        <w:keepLines w:val="0"/>
        <w:pageBreakBefore w:val="0"/>
        <w:kinsoku/>
        <w:wordWrap/>
        <w:overflowPunct/>
        <w:topLinePunct w:val="0"/>
        <w:bidi w:val="0"/>
        <w:adjustRightInd w:val="0"/>
        <w:snapToGrid w:val="0"/>
        <w:spacing w:line="240" w:lineRule="auto"/>
        <w:ind w:firstLine="56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招 标 人：杭州临安水务有限公司</w:t>
      </w:r>
    </w:p>
    <w:p>
      <w:pPr>
        <w:keepNext w:val="0"/>
        <w:keepLines w:val="0"/>
        <w:pageBreakBefore w:val="0"/>
        <w:kinsoku/>
        <w:wordWrap/>
        <w:overflowPunct/>
        <w:topLinePunct w:val="0"/>
        <w:bidi w:val="0"/>
        <w:adjustRightInd w:val="0"/>
        <w:snapToGrid w:val="0"/>
        <w:spacing w:line="240" w:lineRule="auto"/>
        <w:ind w:firstLine="56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通讯地址：杭州市临安区锦城街道沙地路131号</w:t>
      </w:r>
    </w:p>
    <w:p>
      <w:pPr>
        <w:keepNext w:val="0"/>
        <w:keepLines w:val="0"/>
        <w:pageBreakBefore w:val="0"/>
        <w:kinsoku/>
        <w:wordWrap/>
        <w:overflowPunct/>
        <w:topLinePunct w:val="0"/>
        <w:bidi w:val="0"/>
        <w:adjustRightInd w:val="0"/>
        <w:snapToGrid w:val="0"/>
        <w:spacing w:line="240" w:lineRule="auto"/>
        <w:ind w:firstLine="56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 xml:space="preserve">联 系 人：洪周超  </w:t>
      </w:r>
    </w:p>
    <w:p>
      <w:pPr>
        <w:keepNext w:val="0"/>
        <w:keepLines w:val="0"/>
        <w:pageBreakBefore w:val="0"/>
        <w:kinsoku/>
        <w:wordWrap/>
        <w:overflowPunct/>
        <w:topLinePunct w:val="0"/>
        <w:bidi w:val="0"/>
        <w:adjustRightInd w:val="0"/>
        <w:snapToGrid w:val="0"/>
        <w:spacing w:line="240" w:lineRule="auto"/>
        <w:ind w:firstLine="56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电   话：0571-61076886</w:t>
      </w:r>
    </w:p>
    <w:p>
      <w:pPr>
        <w:keepNext w:val="0"/>
        <w:keepLines w:val="0"/>
        <w:pageBreakBefore w:val="0"/>
        <w:kinsoku/>
        <w:wordWrap/>
        <w:overflowPunct/>
        <w:topLinePunct w:val="0"/>
        <w:bidi w:val="0"/>
        <w:adjustRightInd w:val="0"/>
        <w:snapToGrid w:val="0"/>
        <w:spacing w:line="240" w:lineRule="auto"/>
        <w:ind w:firstLine="56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招标代理机构：欧邦工程管理集团有限公司</w:t>
      </w:r>
    </w:p>
    <w:p>
      <w:pPr>
        <w:keepNext w:val="0"/>
        <w:keepLines w:val="0"/>
        <w:pageBreakBefore w:val="0"/>
        <w:kinsoku/>
        <w:wordWrap/>
        <w:overflowPunct/>
        <w:topLinePunct w:val="0"/>
        <w:bidi w:val="0"/>
        <w:adjustRightInd w:val="0"/>
        <w:snapToGrid w:val="0"/>
        <w:spacing w:line="240" w:lineRule="auto"/>
        <w:ind w:firstLine="56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 xml:space="preserve">通讯地址：杭州市西湖区文一西路558号绿城西溪诚园诚公馆1号楼9楼 </w:t>
      </w:r>
    </w:p>
    <w:p>
      <w:pPr>
        <w:keepNext w:val="0"/>
        <w:keepLines w:val="0"/>
        <w:pageBreakBefore w:val="0"/>
        <w:kinsoku/>
        <w:wordWrap/>
        <w:overflowPunct/>
        <w:topLinePunct w:val="0"/>
        <w:bidi w:val="0"/>
        <w:adjustRightInd w:val="0"/>
        <w:snapToGrid w:val="0"/>
        <w:spacing w:line="240" w:lineRule="auto"/>
        <w:ind w:firstLine="56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 xml:space="preserve">联 系 人：周波 </w:t>
      </w:r>
    </w:p>
    <w:p>
      <w:pPr>
        <w:keepNext w:val="0"/>
        <w:keepLines w:val="0"/>
        <w:pageBreakBefore w:val="0"/>
        <w:kinsoku/>
        <w:wordWrap/>
        <w:overflowPunct/>
        <w:topLinePunct w:val="0"/>
        <w:bidi w:val="0"/>
        <w:adjustRightInd w:val="0"/>
        <w:snapToGrid w:val="0"/>
        <w:spacing w:line="240" w:lineRule="auto"/>
        <w:ind w:firstLine="560"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snapToGrid w:val="0"/>
          <w:color w:val="auto"/>
          <w:kern w:val="0"/>
          <w:sz w:val="28"/>
          <w:szCs w:val="28"/>
          <w:highlight w:val="none"/>
        </w:rPr>
        <w:t>电   话：13575454487</w:t>
      </w:r>
    </w:p>
    <w:p>
      <w:pPr>
        <w:pStyle w:val="3"/>
        <w:keepNext w:val="0"/>
        <w:keepLines w:val="0"/>
        <w:pageBreakBefore w:val="0"/>
        <w:tabs>
          <w:tab w:val="left" w:pos="4228"/>
          <w:tab w:val="left" w:pos="7990"/>
        </w:tabs>
        <w:kinsoku/>
        <w:wordWrap/>
        <w:overflowPunct/>
        <w:topLinePunct w:val="0"/>
        <w:bidi w:val="0"/>
        <w:spacing w:line="240" w:lineRule="auto"/>
        <w:ind w:right="865"/>
        <w:jc w:val="left"/>
        <w:textAlignment w:val="auto"/>
        <w:rPr>
          <w:rFonts w:hint="eastAsia" w:ascii="宋体" w:hAnsi="宋体" w:eastAsia="宋体" w:cs="宋体"/>
          <w:snapToGrid w:val="0"/>
          <w:color w:val="auto"/>
          <w:kern w:val="0"/>
          <w:sz w:val="28"/>
          <w:szCs w:val="28"/>
          <w:highlight w:val="none"/>
        </w:rPr>
      </w:pPr>
    </w:p>
    <w:p>
      <w:pPr>
        <w:keepNext w:val="0"/>
        <w:keepLines w:val="0"/>
        <w:pageBreakBefore w:val="0"/>
        <w:tabs>
          <w:tab w:val="left" w:pos="4960"/>
        </w:tabs>
        <w:kinsoku/>
        <w:wordWrap/>
        <w:overflowPunct/>
        <w:topLinePunct w:val="0"/>
        <w:autoSpaceDE w:val="0"/>
        <w:autoSpaceDN w:val="0"/>
        <w:bidi w:val="0"/>
        <w:adjustRightInd w:val="0"/>
        <w:snapToGrid w:val="0"/>
        <w:spacing w:line="240" w:lineRule="auto"/>
        <w:ind w:firstLine="4577"/>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杭州临安</w:t>
      </w:r>
      <w:r>
        <w:rPr>
          <w:rFonts w:hint="eastAsia" w:ascii="宋体" w:hAnsi="宋体" w:eastAsia="宋体" w:cs="宋体"/>
          <w:color w:val="auto"/>
          <w:sz w:val="28"/>
          <w:szCs w:val="28"/>
          <w:highlight w:val="none"/>
        </w:rPr>
        <w:t>水务</w:t>
      </w:r>
      <w:r>
        <w:rPr>
          <w:rFonts w:hint="eastAsia" w:ascii="宋体" w:hAnsi="宋体" w:eastAsia="宋体" w:cs="宋体"/>
          <w:color w:val="auto"/>
          <w:sz w:val="28"/>
          <w:szCs w:val="28"/>
          <w:highlight w:val="none"/>
          <w:lang w:val="zh-CN"/>
        </w:rPr>
        <w:t>有限公司</w:t>
      </w:r>
      <w:r>
        <w:rPr>
          <w:rFonts w:hint="eastAsia" w:ascii="宋体" w:hAnsi="宋体" w:eastAsia="宋体" w:cs="宋体"/>
          <w:color w:val="auto"/>
          <w:sz w:val="28"/>
          <w:szCs w:val="28"/>
          <w:highlight w:val="none"/>
        </w:rPr>
        <w:t xml:space="preserve">                    </w:t>
      </w:r>
    </w:p>
    <w:p>
      <w:pPr>
        <w:keepNext w:val="0"/>
        <w:keepLines w:val="0"/>
        <w:pageBreakBefore w:val="0"/>
        <w:tabs>
          <w:tab w:val="left" w:pos="4960"/>
        </w:tabs>
        <w:kinsoku/>
        <w:wordWrap/>
        <w:overflowPunct/>
        <w:topLinePunct w:val="0"/>
        <w:autoSpaceDE w:val="0"/>
        <w:autoSpaceDN w:val="0"/>
        <w:bidi w:val="0"/>
        <w:adjustRightInd w:val="0"/>
        <w:snapToGrid w:val="0"/>
        <w:spacing w:line="240" w:lineRule="auto"/>
        <w:ind w:firstLine="4577"/>
        <w:jc w:val="righ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2025</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val="zh-CN"/>
        </w:rPr>
        <w:t>日</w:t>
      </w:r>
    </w:p>
    <w:p>
      <w:pPr>
        <w:rPr>
          <w:rFonts w:hint="eastAsia" w:ascii="宋体" w:hAnsi="宋体" w:eastAsia="宋体" w:cs="宋体"/>
          <w:sz w:val="28"/>
          <w:szCs w:val="28"/>
        </w:rPr>
      </w:pPr>
    </w:p>
    <w:sectPr>
      <w:pgSz w:w="11906" w:h="16838"/>
      <w:pgMar w:top="1440" w:right="64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38DE3"/>
    <w:multiLevelType w:val="singleLevel"/>
    <w:tmpl w:val="8DF38DE3"/>
    <w:lvl w:ilvl="0" w:tentative="0">
      <w:start w:val="1"/>
      <w:numFmt w:val="chineseCounting"/>
      <w:suff w:val="nothing"/>
      <w:lvlText w:val="%1、"/>
      <w:lvlJc w:val="left"/>
      <w:pPr>
        <w:ind w:left="-422"/>
      </w:pPr>
      <w:rPr>
        <w:rFonts w:hint="eastAsia"/>
      </w:rPr>
    </w:lvl>
  </w:abstractNum>
  <w:abstractNum w:abstractNumId="1">
    <w:nsid w:val="9E981A99"/>
    <w:multiLevelType w:val="singleLevel"/>
    <w:tmpl w:val="9E981A99"/>
    <w:lvl w:ilvl="0" w:tentative="0">
      <w:start w:val="2"/>
      <w:numFmt w:val="chineseCounting"/>
      <w:suff w:val="nothing"/>
      <w:lvlText w:val="（%1）"/>
      <w:lvlJc w:val="left"/>
      <w:rPr>
        <w:rFonts w:hint="eastAsia"/>
      </w:rPr>
    </w:lvl>
  </w:abstractNum>
  <w:abstractNum w:abstractNumId="2">
    <w:nsid w:val="030FDC0C"/>
    <w:multiLevelType w:val="singleLevel"/>
    <w:tmpl w:val="030FDC0C"/>
    <w:lvl w:ilvl="0" w:tentative="0">
      <w:start w:val="1"/>
      <w:numFmt w:val="decimal"/>
      <w:suff w:val="nothing"/>
      <w:lvlText w:val="%1"/>
      <w:lvlJc w:val="left"/>
      <w:pPr>
        <w:ind w:left="0" w:firstLine="40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73684"/>
    <w:rsid w:val="4A3B662C"/>
    <w:rsid w:val="5C99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3"/>
    <w:qFormat/>
    <w:uiPriority w:val="1"/>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样式 标题 1 + 四号 加粗"/>
    <w:basedOn w:val="4"/>
    <w:qFormat/>
    <w:uiPriority w:val="0"/>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1008</Characters>
  <Lines>0</Lines>
  <Paragraphs>0</Paragraphs>
  <TotalTime>1</TotalTime>
  <ScaleCrop>false</ScaleCrop>
  <LinksUpToDate>false</LinksUpToDate>
  <CharactersWithSpaces>1088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2025-12-01T07:27:00Z</dcterms:created>
  <dc:creator>zhou</dc:creator>
  <cp:lastModifiedBy>波波</cp:lastModifiedBy>
  <dcterms:modified xsi:type="dcterms:W3CDTF">2025-12-02T03:07:03Z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541531FB4A164FEC87C7CEDF32978603</vt:lpwstr>
  </property>
</Properties>
</file>